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B" w:rsidRDefault="00FC47BB" w:rsidP="00462AE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 города Ростова-на-Дону </w:t>
      </w:r>
    </w:p>
    <w:p w:rsidR="00FC47BB" w:rsidRDefault="00B26B99" w:rsidP="00462AE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FC47BB">
        <w:rPr>
          <w:rFonts w:ascii="Times New Roman" w:hAnsi="Times New Roman" w:cs="Times New Roman"/>
          <w:sz w:val="32"/>
          <w:szCs w:val="32"/>
        </w:rPr>
        <w:t xml:space="preserve"> вопросу организации многофункциональных центров.</w:t>
      </w:r>
    </w:p>
    <w:p w:rsidR="005461CF" w:rsidRDefault="005461CF" w:rsidP="005461C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C47BB" w:rsidRDefault="005461CF" w:rsidP="005461C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Докладчик: Супрунова Татьяна Константиновна-заместитель начальника Муниципального казначейства города Ростова-на-Дону</w:t>
      </w:r>
    </w:p>
    <w:p w:rsidR="005461CF" w:rsidRPr="00FC47BB" w:rsidRDefault="005461CF" w:rsidP="00462AE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26B99" w:rsidRPr="00387651" w:rsidRDefault="00BA5C8B" w:rsidP="0046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Многофункциональный центр города Ростова-на-Д</w:t>
      </w:r>
      <w:r w:rsidR="00B26B99">
        <w:rPr>
          <w:rFonts w:ascii="Times New Roman" w:hAnsi="Times New Roman" w:cs="Times New Roman"/>
          <w:sz w:val="32"/>
          <w:szCs w:val="32"/>
        </w:rPr>
        <w:t xml:space="preserve">ону зарегистрирован в 2009 году в статусе муниципального (казенного) учреждения. </w:t>
      </w:r>
      <w:r w:rsidR="00B26B99" w:rsidRPr="00387651">
        <w:rPr>
          <w:rFonts w:ascii="Times New Roman" w:hAnsi="Times New Roman" w:cs="Times New Roman"/>
          <w:sz w:val="32"/>
          <w:szCs w:val="32"/>
          <w:u w:val="single"/>
        </w:rPr>
        <w:t xml:space="preserve">Учредителем </w:t>
      </w:r>
      <w:r w:rsidR="001021B3" w:rsidRPr="00387651">
        <w:rPr>
          <w:rFonts w:ascii="Times New Roman" w:hAnsi="Times New Roman" w:cs="Times New Roman"/>
          <w:sz w:val="32"/>
          <w:szCs w:val="32"/>
          <w:u w:val="single"/>
        </w:rPr>
        <w:t xml:space="preserve">его </w:t>
      </w:r>
      <w:r w:rsidR="00B26B99" w:rsidRPr="00387651">
        <w:rPr>
          <w:rFonts w:ascii="Times New Roman" w:hAnsi="Times New Roman" w:cs="Times New Roman"/>
          <w:sz w:val="32"/>
          <w:szCs w:val="32"/>
          <w:u w:val="single"/>
        </w:rPr>
        <w:t>является – муниципалитет.</w:t>
      </w:r>
    </w:p>
    <w:p w:rsidR="00B26B99" w:rsidRPr="00387651" w:rsidRDefault="001021B3" w:rsidP="00462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B26B99">
        <w:rPr>
          <w:rFonts w:ascii="Times New Roman" w:hAnsi="Times New Roman" w:cs="Times New Roman"/>
          <w:sz w:val="32"/>
          <w:szCs w:val="32"/>
        </w:rPr>
        <w:t xml:space="preserve"> соответствии с пунктом 5 Постановления Правитель</w:t>
      </w:r>
      <w:r>
        <w:rPr>
          <w:rFonts w:ascii="Times New Roman" w:hAnsi="Times New Roman" w:cs="Times New Roman"/>
          <w:sz w:val="32"/>
          <w:szCs w:val="32"/>
        </w:rPr>
        <w:t>ства РФ от 27.09.2011 г. № 797 (</w:t>
      </w:r>
      <w:r w:rsidR="00B26B99">
        <w:rPr>
          <w:rFonts w:ascii="Times New Roman" w:hAnsi="Times New Roman" w:cs="Times New Roman"/>
          <w:sz w:val="32"/>
          <w:szCs w:val="32"/>
        </w:rPr>
        <w:t xml:space="preserve">О взаимодействии между многофункциональными центрами и </w:t>
      </w:r>
      <w:r>
        <w:rPr>
          <w:rFonts w:ascii="Times New Roman" w:hAnsi="Times New Roman" w:cs="Times New Roman"/>
          <w:sz w:val="32"/>
          <w:szCs w:val="32"/>
        </w:rPr>
        <w:t xml:space="preserve">федеральными органами власти, органами власти субъектов и местного самоуправления) </w:t>
      </w:r>
      <w:r w:rsidRPr="00387651">
        <w:rPr>
          <w:rFonts w:ascii="Times New Roman" w:hAnsi="Times New Roman" w:cs="Times New Roman"/>
          <w:sz w:val="32"/>
          <w:szCs w:val="32"/>
          <w:u w:val="single"/>
        </w:rPr>
        <w:t>материально-техническое и финансовое обеспечение МФЦ является обязательством учредителя</w:t>
      </w:r>
      <w:r>
        <w:rPr>
          <w:rFonts w:ascii="Times New Roman" w:hAnsi="Times New Roman" w:cs="Times New Roman"/>
          <w:sz w:val="32"/>
          <w:szCs w:val="32"/>
        </w:rPr>
        <w:t xml:space="preserve"> данного учреждения </w:t>
      </w:r>
      <w:r w:rsidRPr="00387651">
        <w:rPr>
          <w:rFonts w:ascii="Times New Roman" w:hAnsi="Times New Roman" w:cs="Times New Roman"/>
          <w:sz w:val="32"/>
          <w:szCs w:val="32"/>
          <w:u w:val="single"/>
        </w:rPr>
        <w:t>и осуществляется за счет средств бюджета такого публично-правового образования</w:t>
      </w:r>
      <w:r w:rsidR="00101F4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01F42" w:rsidRPr="00101F42">
        <w:rPr>
          <w:rFonts w:ascii="Times New Roman" w:hAnsi="Times New Roman" w:cs="Times New Roman"/>
          <w:sz w:val="32"/>
          <w:szCs w:val="32"/>
        </w:rPr>
        <w:t>(в нашем случае города Ростова-на-Дону)</w:t>
      </w:r>
      <w:r w:rsidRPr="00101F4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0321D" w:rsidRDefault="0050321D" w:rsidP="00462AEE">
      <w:pPr>
        <w:pStyle w:val="ConsPlusNormal"/>
        <w:spacing w:line="360" w:lineRule="auto"/>
        <w:ind w:firstLine="709"/>
        <w:jc w:val="both"/>
      </w:pPr>
      <w:r w:rsidRPr="00FE2EAA">
        <w:t xml:space="preserve">В соответствии с Федеральным законом </w:t>
      </w:r>
      <w:r>
        <w:t xml:space="preserve"> </w:t>
      </w:r>
      <w:r w:rsidRPr="00FE2EAA">
        <w:t xml:space="preserve">от </w:t>
      </w:r>
      <w:r>
        <w:t xml:space="preserve"> </w:t>
      </w:r>
      <w:r w:rsidRPr="00FE2EAA">
        <w:t>06.10.2003</w:t>
      </w:r>
      <w:r>
        <w:t xml:space="preserve"> </w:t>
      </w:r>
      <w:r w:rsidRPr="00FE2EAA">
        <w:t xml:space="preserve"> №131-ФЗ «Об общих принципах организации местного самоуправления в Российской Федерации» обеспечение оказания услуг на базе многофункциональных центров не является полномочием органа местного самоуправления. Услуги, оказываемые МФЦ, в большинстве своем не являются функциями органов местного самоуправления. </w:t>
      </w:r>
    </w:p>
    <w:p w:rsidR="004666FC" w:rsidRPr="005C0F3F" w:rsidRDefault="004666FC" w:rsidP="004666F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462AEE">
        <w:rPr>
          <w:rFonts w:ascii="Times New Roman" w:hAnsi="Times New Roman"/>
          <w:sz w:val="32"/>
          <w:szCs w:val="32"/>
        </w:rPr>
        <w:t xml:space="preserve">В настоящее время </w:t>
      </w:r>
      <w:r w:rsidRPr="00462AEE">
        <w:rPr>
          <w:rFonts w:ascii="Times New Roman" w:hAnsi="Times New Roman"/>
          <w:sz w:val="32"/>
          <w:szCs w:val="32"/>
          <w:u w:val="single"/>
        </w:rPr>
        <w:t>доля государственных услуг</w:t>
      </w:r>
      <w:r w:rsidRPr="00462AEE">
        <w:rPr>
          <w:rFonts w:ascii="Times New Roman" w:hAnsi="Times New Roman"/>
          <w:sz w:val="32"/>
          <w:szCs w:val="32"/>
        </w:rPr>
        <w:t xml:space="preserve"> федеральных органов исполнительной власти и органов исполнительной власти субъекта РФ </w:t>
      </w:r>
      <w:r w:rsidRPr="00462AEE">
        <w:rPr>
          <w:rFonts w:ascii="Times New Roman" w:hAnsi="Times New Roman"/>
          <w:sz w:val="32"/>
          <w:szCs w:val="32"/>
          <w:u w:val="single"/>
        </w:rPr>
        <w:t>составляет более 70%.</w:t>
      </w:r>
      <w:r w:rsidRPr="00462AEE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462AEE" w:rsidRDefault="00462AEE" w:rsidP="00462AEE">
      <w:pPr>
        <w:pStyle w:val="ConsPlusNormal"/>
        <w:spacing w:line="360" w:lineRule="auto"/>
        <w:ind w:firstLine="709"/>
        <w:jc w:val="both"/>
      </w:pPr>
      <w:r w:rsidRPr="00462AEE">
        <w:lastRenderedPageBreak/>
        <w:t>В то же время</w:t>
      </w:r>
      <w:r w:rsidR="00B16DA7">
        <w:t>,</w:t>
      </w:r>
      <w:r w:rsidRPr="00462AEE">
        <w:t xml:space="preserve"> расходы на обеспечение текущей деятельности учреждения в 2015 году </w:t>
      </w:r>
      <w:r w:rsidRPr="00387651">
        <w:rPr>
          <w:u w:val="single"/>
        </w:rPr>
        <w:t>за счет средств областного бюджета составляют всего 19,6%, а за счет средств бюджета города – 80,4%.</w:t>
      </w:r>
      <w:r w:rsidR="004666FC" w:rsidRPr="004666FC">
        <w:t xml:space="preserve"> </w:t>
      </w:r>
      <w:r w:rsidR="004666FC" w:rsidRPr="00FE2EAA">
        <w:t>Финансирование таких услуг является бременем для местного бюджета.</w:t>
      </w:r>
    </w:p>
    <w:p w:rsidR="00462AEE" w:rsidRDefault="00462AEE" w:rsidP="00462AEE">
      <w:pPr>
        <w:pStyle w:val="ConsPlusNormal"/>
        <w:spacing w:line="360" w:lineRule="auto"/>
        <w:ind w:firstLine="709"/>
        <w:jc w:val="both"/>
      </w:pPr>
    </w:p>
    <w:p w:rsidR="00462AEE" w:rsidRDefault="00E5359E" w:rsidP="00462AEE">
      <w:pPr>
        <w:pStyle w:val="ConsPlusNormal"/>
        <w:spacing w:line="360" w:lineRule="auto"/>
        <w:ind w:firstLine="709"/>
        <w:jc w:val="both"/>
      </w:pPr>
      <w:r>
        <w:t>В  связи  с  необходимостью  обслуживания  вновь  открытых площадок  в  рамках  развития  сети  МФЦ  требуется  постоянное увеличение  ассигнований  на  содержание  данной  структуры.</w:t>
      </w:r>
    </w:p>
    <w:p w:rsidR="00462AEE" w:rsidRDefault="0050321D" w:rsidP="00462AEE">
      <w:pPr>
        <w:spacing w:after="0" w:line="360" w:lineRule="auto"/>
        <w:ind w:firstLine="567"/>
        <w:jc w:val="both"/>
      </w:pPr>
      <w:r w:rsidRPr="00462AEE">
        <w:rPr>
          <w:rFonts w:ascii="Times New Roman" w:hAnsi="Times New Roman" w:cs="Times New Roman"/>
          <w:sz w:val="32"/>
          <w:szCs w:val="32"/>
        </w:rPr>
        <w:t xml:space="preserve">Государственная поддержка в части </w:t>
      </w:r>
      <w:r w:rsidRPr="00387651">
        <w:rPr>
          <w:rFonts w:ascii="Times New Roman" w:hAnsi="Times New Roman" w:cs="Times New Roman"/>
          <w:sz w:val="32"/>
          <w:szCs w:val="32"/>
          <w:u w:val="single"/>
        </w:rPr>
        <w:t>финансирования деятельности МФЦ и компенсация расходов бюджетов муниципальных образований</w:t>
      </w:r>
      <w:r w:rsidRPr="00462AEE">
        <w:rPr>
          <w:rFonts w:ascii="Times New Roman" w:hAnsi="Times New Roman" w:cs="Times New Roman"/>
          <w:sz w:val="32"/>
          <w:szCs w:val="32"/>
        </w:rPr>
        <w:t xml:space="preserve"> на организацию предоставления федеральных и региональных услуг </w:t>
      </w:r>
      <w:r w:rsidRPr="00387651">
        <w:rPr>
          <w:rFonts w:ascii="Times New Roman" w:hAnsi="Times New Roman" w:cs="Times New Roman"/>
          <w:sz w:val="32"/>
          <w:szCs w:val="32"/>
          <w:u w:val="single"/>
        </w:rPr>
        <w:t>является основной проблемой.</w:t>
      </w:r>
      <w:r>
        <w:t xml:space="preserve"> </w:t>
      </w:r>
    </w:p>
    <w:p w:rsidR="0050321D" w:rsidRDefault="0050321D" w:rsidP="00462AEE">
      <w:pPr>
        <w:pStyle w:val="ConsPlusNormal"/>
        <w:spacing w:line="360" w:lineRule="auto"/>
        <w:ind w:firstLine="709"/>
        <w:jc w:val="both"/>
      </w:pPr>
    </w:p>
    <w:p w:rsidR="0050321D" w:rsidRDefault="0050321D" w:rsidP="00462AEE">
      <w:pPr>
        <w:pStyle w:val="ConsPlusNormal"/>
        <w:spacing w:line="360" w:lineRule="auto"/>
        <w:ind w:firstLine="708"/>
        <w:jc w:val="both"/>
      </w:pPr>
      <w:proofErr w:type="gramStart"/>
      <w:r>
        <w:t xml:space="preserve">Для целей возмещения затрат бюджетов по предоставлению федеральных услуг в статью 56 Бюджетного кодекса РФ внесены изменения, в соответствии с которыми налоговыми доходами бюджетов субъектов РФ будет 50% государственной пошлины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МФЦ предоставления государственных и муниципальных услуг. </w:t>
      </w:r>
      <w:proofErr w:type="gramEnd"/>
    </w:p>
    <w:p w:rsidR="0050321D" w:rsidRDefault="0050321D" w:rsidP="00462AEE">
      <w:pPr>
        <w:pStyle w:val="ConsPlusNormal"/>
        <w:spacing w:line="360" w:lineRule="auto"/>
        <w:ind w:firstLine="709"/>
        <w:jc w:val="both"/>
      </w:pPr>
      <w:r>
        <w:t>Однако, исходя из прогноза, объем пошлины на 2016 год  по городу Росто</w:t>
      </w:r>
      <w:r w:rsidR="00387651">
        <w:t xml:space="preserve">ву-на-Дону составит около </w:t>
      </w:r>
      <w:r w:rsidR="00462AEE">
        <w:t>20%</w:t>
      </w:r>
      <w:r w:rsidR="00387651">
        <w:t xml:space="preserve"> от общей потребности МФЦ</w:t>
      </w:r>
      <w:r>
        <w:t>.</w:t>
      </w:r>
    </w:p>
    <w:p w:rsidR="0050321D" w:rsidRDefault="0050321D" w:rsidP="00387651">
      <w:pPr>
        <w:pStyle w:val="ConsPlusNormal"/>
        <w:spacing w:line="360" w:lineRule="auto"/>
        <w:jc w:val="both"/>
      </w:pPr>
    </w:p>
    <w:p w:rsidR="008650F2" w:rsidRDefault="008650F2" w:rsidP="00462AEE">
      <w:pPr>
        <w:pStyle w:val="ConsPlusNormal"/>
        <w:spacing w:line="360" w:lineRule="auto"/>
        <w:ind w:firstLine="709"/>
        <w:jc w:val="both"/>
      </w:pPr>
      <w:r>
        <w:t xml:space="preserve">Считаем, что расходы на текущее финансирование МФЦ не должны быть привязаны к объему средств государственной пошлины и </w:t>
      </w:r>
      <w:r>
        <w:lastRenderedPageBreak/>
        <w:t>количеству обращений (заявок) на оказание услуг. Данные показатели могут изменяться в зависимости от экономической ситуации или принятия решения органов власти (например, выплата 20</w:t>
      </w:r>
      <w:r w:rsidR="00924241">
        <w:t>-ти</w:t>
      </w:r>
      <w:r>
        <w:t xml:space="preserve"> тысяч из средств материнского капитала), что повлечет за собой резкое увеличение количества обращений.</w:t>
      </w:r>
    </w:p>
    <w:p w:rsidR="004666FC" w:rsidRDefault="004666FC" w:rsidP="004666FC">
      <w:pPr>
        <w:pStyle w:val="ConsPlusNormal"/>
        <w:spacing w:line="360" w:lineRule="auto"/>
        <w:ind w:firstLine="709"/>
        <w:jc w:val="both"/>
      </w:pPr>
      <w:r>
        <w:t xml:space="preserve">Необходимо отметить, что затраты на содержание МФЦ не зависят от количества оказанных услуг, так как даже единственный заявитель имеет право на предоставление услуги МФЦ (обязательно наличие специалиста и обеспечение его профессиональной деятельности). </w:t>
      </w:r>
    </w:p>
    <w:p w:rsidR="0050321D" w:rsidRDefault="0050321D" w:rsidP="00462AEE">
      <w:pPr>
        <w:pStyle w:val="ConsPlusNormal"/>
        <w:spacing w:line="360" w:lineRule="auto"/>
        <w:ind w:firstLine="709"/>
        <w:jc w:val="both"/>
      </w:pPr>
    </w:p>
    <w:p w:rsidR="008650F2" w:rsidRDefault="00387651" w:rsidP="00462AEE">
      <w:pPr>
        <w:pStyle w:val="ConsPlusNormal"/>
        <w:spacing w:line="360" w:lineRule="auto"/>
        <w:ind w:firstLine="709"/>
        <w:jc w:val="both"/>
      </w:pPr>
      <w:r>
        <w:t xml:space="preserve">1. </w:t>
      </w:r>
      <w:r w:rsidR="004C0759">
        <w:t xml:space="preserve">Остается </w:t>
      </w:r>
      <w:r w:rsidR="00900760">
        <w:t xml:space="preserve"> </w:t>
      </w:r>
      <w:r w:rsidR="004C0759">
        <w:t xml:space="preserve">открытым </w:t>
      </w:r>
      <w:r w:rsidR="00900760">
        <w:t xml:space="preserve"> </w:t>
      </w:r>
      <w:r w:rsidR="004C0759">
        <w:t xml:space="preserve">вопрос </w:t>
      </w:r>
      <w:r w:rsidR="00900760">
        <w:t xml:space="preserve"> </w:t>
      </w:r>
      <w:r w:rsidR="004C0759" w:rsidRPr="00387651">
        <w:rPr>
          <w:u w:val="single"/>
        </w:rPr>
        <w:t xml:space="preserve">определения  порядка </w:t>
      </w:r>
      <w:r w:rsidR="00900760" w:rsidRPr="00387651">
        <w:rPr>
          <w:u w:val="single"/>
        </w:rPr>
        <w:t xml:space="preserve"> </w:t>
      </w:r>
      <w:r w:rsidR="004C0759" w:rsidRPr="00387651">
        <w:rPr>
          <w:u w:val="single"/>
        </w:rPr>
        <w:t>возмещения затрат бюджету при предоставлении услуг федеральных органов исполнительной власти</w:t>
      </w:r>
      <w:r w:rsidR="004C0759">
        <w:t xml:space="preserve">. В связи с тем, что большинство федеральных услуг </w:t>
      </w:r>
      <w:r w:rsidR="004C0759" w:rsidRPr="00387651">
        <w:rPr>
          <w:u w:val="single"/>
        </w:rPr>
        <w:t>бесплатны для заявителя</w:t>
      </w:r>
      <w:r w:rsidR="004C0759">
        <w:t xml:space="preserve"> (пошлины установлены только по ряду услуг Федеральной миграционной службы и </w:t>
      </w:r>
      <w:proofErr w:type="spellStart"/>
      <w:r w:rsidR="004C0759">
        <w:t>Росреестра</w:t>
      </w:r>
      <w:proofErr w:type="spellEnd"/>
      <w:r w:rsidR="004C0759">
        <w:t xml:space="preserve">), необходимо определить, в какой форме и в какой части будут предоставляться федеральные услуги. </w:t>
      </w:r>
    </w:p>
    <w:p w:rsidR="00A37F57" w:rsidRDefault="004C0759" w:rsidP="00462AEE">
      <w:pPr>
        <w:pStyle w:val="ConsPlusNormal"/>
        <w:spacing w:line="360" w:lineRule="auto"/>
        <w:ind w:firstLine="709"/>
        <w:jc w:val="both"/>
      </w:pPr>
      <w:r>
        <w:t xml:space="preserve">Требуют решения вопросы компенсации затрат по предоставлению услуг, по которым пошлины не предусмотрены, например, услуг Пенсионного фонда. </w:t>
      </w:r>
    </w:p>
    <w:p w:rsidR="003E7908" w:rsidRDefault="003E7908" w:rsidP="00387651">
      <w:pPr>
        <w:pStyle w:val="ConsPlusNormal"/>
        <w:spacing w:line="360" w:lineRule="auto"/>
        <w:jc w:val="both"/>
      </w:pPr>
    </w:p>
    <w:p w:rsidR="00387651" w:rsidRDefault="00387651" w:rsidP="00462AEE">
      <w:pPr>
        <w:pStyle w:val="ConsPlusNormal"/>
        <w:spacing w:line="360" w:lineRule="auto"/>
        <w:ind w:firstLine="709"/>
        <w:jc w:val="both"/>
      </w:pPr>
      <w:r>
        <w:t xml:space="preserve">2. </w:t>
      </w:r>
      <w:r w:rsidR="00DC57DA">
        <w:t>Кроме того, д</w:t>
      </w:r>
      <w:r w:rsidR="008F620C">
        <w:t>ля планирования расходов на содержание МФЦ необходимо утвердить ведомственные нормативы расходов для содержания.</w:t>
      </w:r>
      <w:r w:rsidR="00E1017F">
        <w:t xml:space="preserve"> </w:t>
      </w:r>
      <w:proofErr w:type="gramStart"/>
      <w:r w:rsidR="008F620C">
        <w:t>Пр</w:t>
      </w:r>
      <w:r w:rsidR="00953050">
        <w:t xml:space="preserve">и определении стоимости услуги и </w:t>
      </w:r>
      <w:r w:rsidR="00E1017F">
        <w:t>в целях единообразного подхода при определении базовых нормативных затрат</w:t>
      </w:r>
      <w:r w:rsidR="00E3749E">
        <w:t>, а также</w:t>
      </w:r>
      <w:r w:rsidR="00E1017F">
        <w:t xml:space="preserve"> с учетом </w:t>
      </w:r>
      <w:r w:rsidR="00E1017F" w:rsidRPr="00387651">
        <w:rPr>
          <w:u w:val="single"/>
        </w:rPr>
        <w:t xml:space="preserve">преобладающей доли </w:t>
      </w:r>
      <w:proofErr w:type="spellStart"/>
      <w:r w:rsidR="00E1017F" w:rsidRPr="00387651">
        <w:rPr>
          <w:u w:val="single"/>
        </w:rPr>
        <w:t>госуслуг</w:t>
      </w:r>
      <w:proofErr w:type="spellEnd"/>
      <w:r>
        <w:rPr>
          <w:u w:val="single"/>
        </w:rPr>
        <w:t xml:space="preserve"> (более 70%)</w:t>
      </w:r>
      <w:r w:rsidR="00E1017F">
        <w:t xml:space="preserve"> в общем </w:t>
      </w:r>
      <w:r w:rsidR="00E1017F">
        <w:lastRenderedPageBreak/>
        <w:t xml:space="preserve">объеме обращений считаем целесообразным установление единых базовых нормативных затрат на оказание государственных услуг для </w:t>
      </w:r>
      <w:r w:rsidR="00E1017F" w:rsidRPr="00AF1F8C">
        <w:rPr>
          <w:u w:val="single"/>
        </w:rPr>
        <w:t>всех</w:t>
      </w:r>
      <w:r w:rsidR="00E1017F">
        <w:t xml:space="preserve"> учреждений (а не только для федеральных государственных учреждений) на федеральном уровне. </w:t>
      </w:r>
      <w:proofErr w:type="gramEnd"/>
    </w:p>
    <w:p w:rsidR="00277106" w:rsidRDefault="00DD4438" w:rsidP="00462AEE">
      <w:pPr>
        <w:pStyle w:val="ConsPlusNormal"/>
        <w:spacing w:line="360" w:lineRule="auto"/>
        <w:ind w:firstLine="709"/>
        <w:jc w:val="both"/>
      </w:pPr>
      <w:r w:rsidRPr="00DD4438">
        <w:t xml:space="preserve">Далее, в соответствии с методикой определения базовых нормативных затрат (по аналогии с </w:t>
      </w:r>
      <w:proofErr w:type="spellStart"/>
      <w:r w:rsidRPr="00DD4438">
        <w:t>госуслугами</w:t>
      </w:r>
      <w:proofErr w:type="spellEnd"/>
      <w:r w:rsidRPr="00DD4438">
        <w:t>) возможно установление значений базовых нормативов высшими исполнительными органами государственной власти субъектов Российской Федерации – на оказание государственных услуг органов исполнительной власти субъекта РФ, местными администрациями (при необходимости) – на оказание муниципальных услуг.</w:t>
      </w:r>
    </w:p>
    <w:p w:rsidR="003E7908" w:rsidRDefault="003E7908" w:rsidP="00462AEE">
      <w:pPr>
        <w:pStyle w:val="ConsPlusNormal"/>
        <w:spacing w:line="360" w:lineRule="auto"/>
        <w:ind w:firstLine="709"/>
        <w:jc w:val="both"/>
      </w:pPr>
    </w:p>
    <w:p w:rsidR="00EF6B69" w:rsidRPr="00387651" w:rsidRDefault="00387651" w:rsidP="00462AEE">
      <w:pPr>
        <w:pStyle w:val="ConsPlusNormal"/>
        <w:spacing w:line="360" w:lineRule="auto"/>
        <w:ind w:firstLine="709"/>
        <w:jc w:val="both"/>
        <w:rPr>
          <w:u w:val="single"/>
        </w:rPr>
      </w:pPr>
      <w:r>
        <w:t xml:space="preserve">3. </w:t>
      </w:r>
      <w:r w:rsidR="00270CD9">
        <w:t>Требует решения</w:t>
      </w:r>
      <w:r w:rsidR="00EF6B69">
        <w:t xml:space="preserve"> вопрос </w:t>
      </w:r>
      <w:r w:rsidR="00EF6B69" w:rsidRPr="00387651">
        <w:rPr>
          <w:u w:val="single"/>
        </w:rPr>
        <w:t>о переходе учреждения к ведомственной системе оплаты труда.</w:t>
      </w:r>
    </w:p>
    <w:p w:rsidR="00DC3D65" w:rsidRDefault="00DC3D65" w:rsidP="00462AEE">
      <w:pPr>
        <w:pStyle w:val="ConsPlusNormal"/>
        <w:spacing w:line="360" w:lineRule="auto"/>
        <w:ind w:firstLine="709"/>
        <w:jc w:val="both"/>
      </w:pPr>
      <w:r>
        <w:t xml:space="preserve">Необходима разработка </w:t>
      </w:r>
      <w:r w:rsidR="00D809B2">
        <w:t xml:space="preserve">единого </w:t>
      </w:r>
      <w:r>
        <w:t>механизм</w:t>
      </w:r>
      <w:r w:rsidR="00D809B2">
        <w:t>а</w:t>
      </w:r>
      <w:r>
        <w:t xml:space="preserve"> финансирования МФЦ </w:t>
      </w:r>
      <w:r w:rsidR="00D809B2">
        <w:t xml:space="preserve">на условиях </w:t>
      </w:r>
      <w:proofErr w:type="spellStart"/>
      <w:r w:rsidR="00D809B2">
        <w:t>софинансирования</w:t>
      </w:r>
      <w:proofErr w:type="spellEnd"/>
      <w:r w:rsidR="00D809B2">
        <w:t xml:space="preserve"> из бюджетов разных уровней, так как на базе МФЦ в режиме «одного окна» оказываются услуги трех уровней власти (федерального, регионального и местного).</w:t>
      </w:r>
    </w:p>
    <w:p w:rsidR="003F58F6" w:rsidRPr="00DD4438" w:rsidRDefault="003F58F6" w:rsidP="00462AEE">
      <w:pPr>
        <w:pStyle w:val="ConsPlusNormal"/>
        <w:spacing w:line="360" w:lineRule="auto"/>
        <w:ind w:firstLine="709"/>
        <w:jc w:val="both"/>
      </w:pPr>
      <w:r>
        <w:t>Кроме того, универсальные специалисты МФЦ должны оказывать услуги различных уровней власти. Если финансирование разделять на федеральное, региональное и местное, то возникает проблема выплаты заработной платы одному специалисту из разных источников. Иными словами, софинансирование должно поступать в доход того бюджета, распорядителем которого является учредитель МФЦ.</w:t>
      </w:r>
    </w:p>
    <w:p w:rsidR="00E6041E" w:rsidRDefault="00E6041E" w:rsidP="00462AEE">
      <w:pPr>
        <w:pStyle w:val="ConsPlusNormal"/>
        <w:spacing w:line="360" w:lineRule="auto"/>
        <w:ind w:firstLine="540"/>
        <w:jc w:val="both"/>
      </w:pPr>
    </w:p>
    <w:p w:rsidR="00B24AA8" w:rsidRPr="00B24AA8" w:rsidRDefault="00B24AA8" w:rsidP="00462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24AA8" w:rsidRPr="00B24AA8" w:rsidSect="000A3AD7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A8"/>
    <w:rsid w:val="0001321E"/>
    <w:rsid w:val="00070FC4"/>
    <w:rsid w:val="000A3AD7"/>
    <w:rsid w:val="00101F42"/>
    <w:rsid w:val="001021B3"/>
    <w:rsid w:val="0015589F"/>
    <w:rsid w:val="00173644"/>
    <w:rsid w:val="00175ED1"/>
    <w:rsid w:val="00180FA1"/>
    <w:rsid w:val="001B3EB2"/>
    <w:rsid w:val="001D49AF"/>
    <w:rsid w:val="0020633E"/>
    <w:rsid w:val="00224936"/>
    <w:rsid w:val="00230EE6"/>
    <w:rsid w:val="002574C0"/>
    <w:rsid w:val="00260B7E"/>
    <w:rsid w:val="00270CD9"/>
    <w:rsid w:val="00277106"/>
    <w:rsid w:val="002D34AF"/>
    <w:rsid w:val="002E1B4C"/>
    <w:rsid w:val="003037DB"/>
    <w:rsid w:val="00341F7F"/>
    <w:rsid w:val="00351A3F"/>
    <w:rsid w:val="0036032A"/>
    <w:rsid w:val="003775CC"/>
    <w:rsid w:val="00387651"/>
    <w:rsid w:val="003A5D68"/>
    <w:rsid w:val="003A7C08"/>
    <w:rsid w:val="003E026A"/>
    <w:rsid w:val="003E5D3A"/>
    <w:rsid w:val="003E7908"/>
    <w:rsid w:val="003F58F6"/>
    <w:rsid w:val="004148FF"/>
    <w:rsid w:val="004248B2"/>
    <w:rsid w:val="00462AEE"/>
    <w:rsid w:val="004666FC"/>
    <w:rsid w:val="004A1332"/>
    <w:rsid w:val="004A4DCB"/>
    <w:rsid w:val="004C0759"/>
    <w:rsid w:val="004D1315"/>
    <w:rsid w:val="004E671F"/>
    <w:rsid w:val="0050321D"/>
    <w:rsid w:val="005070AF"/>
    <w:rsid w:val="0051602F"/>
    <w:rsid w:val="0054527D"/>
    <w:rsid w:val="005461CF"/>
    <w:rsid w:val="00554154"/>
    <w:rsid w:val="0055433F"/>
    <w:rsid w:val="00564413"/>
    <w:rsid w:val="005B614B"/>
    <w:rsid w:val="005C0F3F"/>
    <w:rsid w:val="0060105A"/>
    <w:rsid w:val="006226F7"/>
    <w:rsid w:val="00664176"/>
    <w:rsid w:val="00675C87"/>
    <w:rsid w:val="00682FE1"/>
    <w:rsid w:val="006A6FCF"/>
    <w:rsid w:val="006C201E"/>
    <w:rsid w:val="006C2979"/>
    <w:rsid w:val="006E0B44"/>
    <w:rsid w:val="006F3E43"/>
    <w:rsid w:val="00740E9D"/>
    <w:rsid w:val="007661E9"/>
    <w:rsid w:val="007B1A4B"/>
    <w:rsid w:val="007B4F7A"/>
    <w:rsid w:val="007B4FAB"/>
    <w:rsid w:val="007C37D9"/>
    <w:rsid w:val="00813502"/>
    <w:rsid w:val="00825431"/>
    <w:rsid w:val="00826C47"/>
    <w:rsid w:val="008359E5"/>
    <w:rsid w:val="008650F2"/>
    <w:rsid w:val="008C383F"/>
    <w:rsid w:val="008E1F14"/>
    <w:rsid w:val="008F620C"/>
    <w:rsid w:val="008F7A2D"/>
    <w:rsid w:val="00900760"/>
    <w:rsid w:val="00924241"/>
    <w:rsid w:val="00935847"/>
    <w:rsid w:val="00953050"/>
    <w:rsid w:val="0095493D"/>
    <w:rsid w:val="00962BC6"/>
    <w:rsid w:val="00970F2D"/>
    <w:rsid w:val="009A1C7C"/>
    <w:rsid w:val="009D5067"/>
    <w:rsid w:val="009E52D2"/>
    <w:rsid w:val="00A00910"/>
    <w:rsid w:val="00A10FE1"/>
    <w:rsid w:val="00A37F57"/>
    <w:rsid w:val="00A542E0"/>
    <w:rsid w:val="00AB72C6"/>
    <w:rsid w:val="00AF1F8C"/>
    <w:rsid w:val="00B16DA7"/>
    <w:rsid w:val="00B24AA8"/>
    <w:rsid w:val="00B26B99"/>
    <w:rsid w:val="00B361B6"/>
    <w:rsid w:val="00B57DA2"/>
    <w:rsid w:val="00BA5C8B"/>
    <w:rsid w:val="00BD3A87"/>
    <w:rsid w:val="00C11158"/>
    <w:rsid w:val="00C22BE7"/>
    <w:rsid w:val="00C40A34"/>
    <w:rsid w:val="00C5428B"/>
    <w:rsid w:val="00C613CF"/>
    <w:rsid w:val="00C62573"/>
    <w:rsid w:val="00C77B9A"/>
    <w:rsid w:val="00C9312A"/>
    <w:rsid w:val="00D0793D"/>
    <w:rsid w:val="00D12190"/>
    <w:rsid w:val="00D734C2"/>
    <w:rsid w:val="00D809B2"/>
    <w:rsid w:val="00D80DA4"/>
    <w:rsid w:val="00DC0902"/>
    <w:rsid w:val="00DC3D65"/>
    <w:rsid w:val="00DC57DA"/>
    <w:rsid w:val="00DD4438"/>
    <w:rsid w:val="00DD75C8"/>
    <w:rsid w:val="00E1017F"/>
    <w:rsid w:val="00E15497"/>
    <w:rsid w:val="00E3749E"/>
    <w:rsid w:val="00E5359E"/>
    <w:rsid w:val="00E6041E"/>
    <w:rsid w:val="00E71F6B"/>
    <w:rsid w:val="00EA546B"/>
    <w:rsid w:val="00EE4D73"/>
    <w:rsid w:val="00EE7DB6"/>
    <w:rsid w:val="00EF6B69"/>
    <w:rsid w:val="00F337B0"/>
    <w:rsid w:val="00F76843"/>
    <w:rsid w:val="00F8722D"/>
    <w:rsid w:val="00F90D27"/>
    <w:rsid w:val="00FA4E22"/>
    <w:rsid w:val="00FA670C"/>
    <w:rsid w:val="00FB3D48"/>
    <w:rsid w:val="00FC47BB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F051-5444-463C-ACEA-BF8C4043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jilina</dc:creator>
  <cp:lastModifiedBy>zayceva</cp:lastModifiedBy>
  <cp:revision>3</cp:revision>
  <cp:lastPrinted>2015-10-27T06:02:00Z</cp:lastPrinted>
  <dcterms:created xsi:type="dcterms:W3CDTF">2015-10-27T06:10:00Z</dcterms:created>
  <dcterms:modified xsi:type="dcterms:W3CDTF">2015-10-27T07:13:00Z</dcterms:modified>
</cp:coreProperties>
</file>