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18" w:rsidRDefault="00A76218" w:rsidP="00A76218">
      <w:pPr>
        <w:ind w:left="2977" w:right="3538"/>
        <w:jc w:val="right"/>
      </w:pPr>
      <w:r>
        <w:rPr>
          <w:noProof/>
        </w:rPr>
        <w:drawing>
          <wp:inline distT="0" distB="0" distL="0" distR="0">
            <wp:extent cx="2495550" cy="771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A76218" w:rsidRDefault="00A76218" w:rsidP="00A76218">
      <w:pPr>
        <w:widowControl w:val="0"/>
        <w:shd w:val="clear" w:color="auto" w:fill="FFFFFF"/>
        <w:autoSpaceDE w:val="0"/>
        <w:autoSpaceDN w:val="0"/>
        <w:adjustRightInd w:val="0"/>
        <w:spacing w:before="269"/>
        <w:ind w:left="-142" w:hanging="284"/>
        <w:rPr>
          <w:sz w:val="44"/>
          <w:szCs w:val="44"/>
          <w:u w:val="single"/>
        </w:rPr>
      </w:pPr>
      <w:r>
        <w:rPr>
          <w:b/>
          <w:bCs/>
          <w:spacing w:val="-3"/>
          <w:w w:val="85"/>
          <w:sz w:val="44"/>
          <w:szCs w:val="44"/>
          <w:u w:val="single"/>
        </w:rPr>
        <w:t>НП «СФР» СООБЩЕСТВО ФИНАНСИСТОВ РОССИИ</w:t>
      </w:r>
    </w:p>
    <w:p w:rsidR="00A76218" w:rsidRPr="00A76218" w:rsidRDefault="00A76218" w:rsidP="00A76218">
      <w:pPr>
        <w:shd w:val="clear" w:color="auto" w:fill="FFFFFF"/>
        <w:spacing w:before="178"/>
        <w:ind w:left="-426" w:right="-568" w:hanging="992"/>
        <w:jc w:val="center"/>
        <w:rPr>
          <w:i/>
          <w:iCs/>
          <w:spacing w:val="-2"/>
          <w:sz w:val="24"/>
        </w:rPr>
      </w:pPr>
      <w:r w:rsidRPr="00A76218">
        <w:rPr>
          <w:i/>
          <w:iCs/>
          <w:spacing w:val="-2"/>
          <w:sz w:val="24"/>
        </w:rPr>
        <w:t xml:space="preserve">101000, г. Москва, ул. Мясницкая, д. 17, стр. 1, офис 501. </w:t>
      </w:r>
    </w:p>
    <w:p w:rsidR="00A76218" w:rsidRPr="00264C6A" w:rsidRDefault="00A76218" w:rsidP="00A76218">
      <w:pPr>
        <w:shd w:val="clear" w:color="auto" w:fill="FFFFFF"/>
        <w:spacing w:before="178"/>
        <w:ind w:left="-426" w:right="-568" w:hanging="992"/>
        <w:jc w:val="center"/>
        <w:rPr>
          <w:i/>
          <w:iCs/>
          <w:spacing w:val="-2"/>
          <w:sz w:val="24"/>
        </w:rPr>
      </w:pPr>
      <w:r w:rsidRPr="00A76218">
        <w:rPr>
          <w:i/>
          <w:iCs/>
          <w:spacing w:val="-2"/>
          <w:sz w:val="24"/>
        </w:rPr>
        <w:t xml:space="preserve"> Т</w:t>
      </w:r>
      <w:r w:rsidRPr="00264C6A">
        <w:rPr>
          <w:i/>
          <w:iCs/>
          <w:spacing w:val="-2"/>
          <w:sz w:val="24"/>
        </w:rPr>
        <w:t>/</w:t>
      </w:r>
      <w:r w:rsidRPr="00A76218">
        <w:rPr>
          <w:i/>
          <w:iCs/>
          <w:spacing w:val="-2"/>
          <w:sz w:val="24"/>
        </w:rPr>
        <w:t>ф</w:t>
      </w:r>
      <w:r w:rsidRPr="00264C6A">
        <w:rPr>
          <w:i/>
          <w:iCs/>
          <w:spacing w:val="-2"/>
          <w:sz w:val="24"/>
        </w:rPr>
        <w:t xml:space="preserve">: +7 (495) 621-63-15  </w:t>
      </w:r>
      <w:r w:rsidRPr="002535EA">
        <w:rPr>
          <w:i/>
          <w:iCs/>
          <w:spacing w:val="-2"/>
          <w:sz w:val="24"/>
          <w:lang w:val="en-US"/>
        </w:rPr>
        <w:t>E</w:t>
      </w:r>
      <w:r w:rsidRPr="00264C6A">
        <w:rPr>
          <w:i/>
          <w:iCs/>
          <w:spacing w:val="-2"/>
          <w:sz w:val="24"/>
        </w:rPr>
        <w:t>-</w:t>
      </w:r>
      <w:r w:rsidRPr="002535EA">
        <w:rPr>
          <w:i/>
          <w:iCs/>
          <w:spacing w:val="-2"/>
          <w:sz w:val="24"/>
          <w:lang w:val="en-US"/>
        </w:rPr>
        <w:t>mail</w:t>
      </w:r>
      <w:r w:rsidRPr="00264C6A">
        <w:rPr>
          <w:i/>
          <w:iCs/>
          <w:spacing w:val="-2"/>
          <w:sz w:val="24"/>
        </w:rPr>
        <w:t xml:space="preserve">: </w:t>
      </w:r>
      <w:hyperlink r:id="rId7" w:history="1">
        <w:r w:rsidRPr="00A76218">
          <w:rPr>
            <w:rStyle w:val="a3"/>
            <w:i/>
            <w:iCs/>
            <w:color w:val="auto"/>
            <w:spacing w:val="-2"/>
            <w:sz w:val="24"/>
            <w:lang w:val="fr-FR"/>
          </w:rPr>
          <w:t>sfr@mfd-group.ru</w:t>
        </w:r>
      </w:hyperlink>
    </w:p>
    <w:p w:rsidR="00A76218" w:rsidRPr="00264C6A" w:rsidRDefault="00A76218" w:rsidP="00A76218">
      <w:pPr>
        <w:shd w:val="clear" w:color="auto" w:fill="FFFFFF"/>
        <w:spacing w:before="178"/>
        <w:ind w:left="-426" w:right="-568" w:hanging="992"/>
        <w:jc w:val="center"/>
        <w:rPr>
          <w:i/>
          <w:iCs/>
          <w:spacing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tblGrid>
      <w:tr w:rsidR="00A76218" w:rsidTr="00F7405F">
        <w:trPr>
          <w:trHeight w:val="307"/>
        </w:trPr>
        <w:tc>
          <w:tcPr>
            <w:tcW w:w="4059" w:type="dxa"/>
            <w:tcBorders>
              <w:top w:val="nil"/>
              <w:left w:val="nil"/>
              <w:bottom w:val="nil"/>
              <w:right w:val="nil"/>
            </w:tcBorders>
            <w:hideMark/>
          </w:tcPr>
          <w:p w:rsidR="00A76218" w:rsidRPr="00A76218" w:rsidRDefault="00A76218" w:rsidP="00264C6A">
            <w:pPr>
              <w:shd w:val="clear" w:color="auto" w:fill="FFFFFF"/>
              <w:spacing w:before="197" w:line="298" w:lineRule="exact"/>
              <w:rPr>
                <w:sz w:val="24"/>
              </w:rPr>
            </w:pPr>
            <w:r w:rsidRPr="00A76218">
              <w:rPr>
                <w:sz w:val="24"/>
              </w:rPr>
              <w:t>о</w:t>
            </w:r>
            <w:r w:rsidR="00955498">
              <w:rPr>
                <w:sz w:val="24"/>
              </w:rPr>
              <w:t>т «14» января 2016 г. № 3</w:t>
            </w:r>
            <w:r w:rsidRPr="00A76218">
              <w:rPr>
                <w:sz w:val="24"/>
              </w:rPr>
              <w:t>/16</w:t>
            </w:r>
          </w:p>
        </w:tc>
      </w:tr>
    </w:tbl>
    <w:p w:rsidR="00A76218" w:rsidRDefault="00A76218" w:rsidP="00A7621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09"/>
      </w:tblGrid>
      <w:tr w:rsidR="00A76218" w:rsidTr="00F7405F">
        <w:tc>
          <w:tcPr>
            <w:tcW w:w="4361" w:type="dxa"/>
            <w:tcBorders>
              <w:top w:val="nil"/>
              <w:left w:val="nil"/>
              <w:bottom w:val="nil"/>
              <w:right w:val="nil"/>
            </w:tcBorders>
          </w:tcPr>
          <w:p w:rsidR="00A76218" w:rsidRDefault="00A76218" w:rsidP="00F7405F">
            <w:pPr>
              <w:pBdr>
                <w:right w:val="single" w:sz="4" w:space="4" w:color="auto"/>
              </w:pBdr>
              <w:shd w:val="clear" w:color="auto" w:fill="FFFFFF"/>
              <w:spacing w:before="197" w:line="298" w:lineRule="exact"/>
              <w:rPr>
                <w:sz w:val="27"/>
                <w:szCs w:val="27"/>
                <w:u w:val="single"/>
              </w:rPr>
            </w:pPr>
          </w:p>
          <w:p w:rsidR="00A76218" w:rsidRDefault="00A76218" w:rsidP="00F7405F">
            <w:pPr>
              <w:shd w:val="clear" w:color="auto" w:fill="FFFFFF"/>
              <w:spacing w:before="197" w:line="298" w:lineRule="exact"/>
              <w:ind w:left="922" w:hanging="864"/>
            </w:pPr>
          </w:p>
          <w:p w:rsidR="00A76218" w:rsidRDefault="00A76218" w:rsidP="00F7405F">
            <w:pPr>
              <w:widowControl w:val="0"/>
              <w:autoSpaceDE w:val="0"/>
              <w:autoSpaceDN w:val="0"/>
              <w:adjustRightInd w:val="0"/>
              <w:rPr>
                <w:szCs w:val="28"/>
              </w:rPr>
            </w:pPr>
          </w:p>
          <w:p w:rsidR="00A76218" w:rsidRDefault="00A76218" w:rsidP="00F7405F">
            <w:pPr>
              <w:widowControl w:val="0"/>
              <w:autoSpaceDE w:val="0"/>
              <w:autoSpaceDN w:val="0"/>
              <w:adjustRightInd w:val="0"/>
              <w:rPr>
                <w:szCs w:val="28"/>
              </w:rPr>
            </w:pPr>
          </w:p>
        </w:tc>
        <w:tc>
          <w:tcPr>
            <w:tcW w:w="5209" w:type="dxa"/>
            <w:tcBorders>
              <w:top w:val="nil"/>
              <w:left w:val="nil"/>
              <w:bottom w:val="nil"/>
              <w:right w:val="nil"/>
            </w:tcBorders>
            <w:hideMark/>
          </w:tcPr>
          <w:p w:rsidR="00A76218" w:rsidRDefault="00A76218" w:rsidP="00F7405F">
            <w:pPr>
              <w:widowControl w:val="0"/>
              <w:autoSpaceDE w:val="0"/>
              <w:autoSpaceDN w:val="0"/>
              <w:adjustRightInd w:val="0"/>
              <w:jc w:val="both"/>
              <w:rPr>
                <w:szCs w:val="28"/>
              </w:rPr>
            </w:pPr>
            <w:r>
              <w:rPr>
                <w:szCs w:val="28"/>
              </w:rPr>
              <w:t>Руководителям финансовых органов субъектов Российской Федерации, муниципальных образований и организаций - членам НП «Сообщество финансистов России»</w:t>
            </w:r>
          </w:p>
        </w:tc>
      </w:tr>
    </w:tbl>
    <w:p w:rsidR="00A76218" w:rsidRDefault="00A76218" w:rsidP="00A76218">
      <w:pPr>
        <w:shd w:val="clear" w:color="auto" w:fill="FFFFFF"/>
        <w:ind w:left="2736"/>
        <w:rPr>
          <w:szCs w:val="28"/>
        </w:rPr>
      </w:pPr>
    </w:p>
    <w:p w:rsidR="00A76218" w:rsidRDefault="00A76218" w:rsidP="00A76218">
      <w:pPr>
        <w:shd w:val="clear" w:color="auto" w:fill="FFFFFF"/>
        <w:ind w:left="2736"/>
        <w:rPr>
          <w:szCs w:val="28"/>
        </w:rPr>
      </w:pPr>
    </w:p>
    <w:p w:rsidR="00A76218" w:rsidRDefault="00A76218" w:rsidP="00A76218">
      <w:pPr>
        <w:shd w:val="clear" w:color="auto" w:fill="FFFFFF"/>
        <w:ind w:left="2736"/>
        <w:rPr>
          <w:szCs w:val="28"/>
        </w:rPr>
      </w:pPr>
      <w:bookmarkStart w:id="0" w:name="_GoBack"/>
      <w:bookmarkEnd w:id="0"/>
    </w:p>
    <w:p w:rsidR="00A76218" w:rsidRDefault="00A76218" w:rsidP="00A76218">
      <w:pPr>
        <w:shd w:val="clear" w:color="auto" w:fill="FFFFFF"/>
        <w:ind w:left="2736"/>
        <w:rPr>
          <w:szCs w:val="28"/>
        </w:rPr>
      </w:pPr>
    </w:p>
    <w:p w:rsidR="002F737E" w:rsidRDefault="00A76218" w:rsidP="00A76218">
      <w:pPr>
        <w:shd w:val="clear" w:color="auto" w:fill="FFFFFF"/>
        <w:ind w:left="2736"/>
        <w:rPr>
          <w:szCs w:val="28"/>
        </w:rPr>
      </w:pPr>
      <w:r>
        <w:rPr>
          <w:noProof/>
          <w:szCs w:val="28"/>
        </w:rPr>
        <w:drawing>
          <wp:inline distT="0" distB="0" distL="0" distR="0" wp14:anchorId="4786E804" wp14:editId="1D7FCABB">
            <wp:extent cx="390525" cy="447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r>
        <w:rPr>
          <w:szCs w:val="28"/>
        </w:rPr>
        <w:t xml:space="preserve"> Уважаемые коллеги!</w:t>
      </w:r>
    </w:p>
    <w:p w:rsidR="002F737E" w:rsidRDefault="002F737E" w:rsidP="002F737E">
      <w:pPr>
        <w:shd w:val="clear" w:color="auto" w:fill="FFFFFF"/>
        <w:ind w:left="284" w:hanging="142"/>
        <w:rPr>
          <w:szCs w:val="28"/>
        </w:rPr>
      </w:pPr>
    </w:p>
    <w:p w:rsidR="002F737E" w:rsidRDefault="002F737E" w:rsidP="00A32B4E">
      <w:pPr>
        <w:shd w:val="clear" w:color="auto" w:fill="FFFFFF"/>
        <w:autoSpaceDE w:val="0"/>
        <w:autoSpaceDN w:val="0"/>
        <w:adjustRightInd w:val="0"/>
        <w:ind w:firstLine="709"/>
        <w:jc w:val="both"/>
        <w:rPr>
          <w:szCs w:val="28"/>
        </w:rPr>
      </w:pPr>
      <w:r>
        <w:rPr>
          <w:szCs w:val="28"/>
        </w:rPr>
        <w:t>Направляем Вам для сведения и применения в практической работе перечень законопроектов и федеральных законов, принятых в осеннюю сессию 2015 года по разделам: «Экономическая политика, бюджетное и налоговое законодательство» и «</w:t>
      </w:r>
      <w:r w:rsidR="00A75DCA">
        <w:rPr>
          <w:szCs w:val="28"/>
        </w:rPr>
        <w:t>Социальная политика».</w:t>
      </w:r>
    </w:p>
    <w:p w:rsidR="00A75DCA" w:rsidRDefault="00A75DCA" w:rsidP="002F737E">
      <w:pPr>
        <w:shd w:val="clear" w:color="auto" w:fill="FFFFFF"/>
        <w:ind w:left="284" w:hanging="142"/>
        <w:rPr>
          <w:szCs w:val="28"/>
        </w:rPr>
      </w:pPr>
    </w:p>
    <w:p w:rsidR="00AB62A0" w:rsidRDefault="00A75DCA" w:rsidP="00AB62A0">
      <w:pPr>
        <w:pStyle w:val="a5"/>
        <w:widowControl w:val="0"/>
        <w:tabs>
          <w:tab w:val="left" w:pos="886"/>
        </w:tabs>
        <w:spacing w:after="0" w:line="232" w:lineRule="auto"/>
        <w:ind w:firstLine="567"/>
        <w:jc w:val="center"/>
        <w:rPr>
          <w:rFonts w:ascii="Times New Roman" w:hAnsi="Times New Roman"/>
          <w:b/>
          <w:color w:val="000080"/>
          <w:sz w:val="28"/>
          <w:szCs w:val="28"/>
          <w:lang w:val="ru-RU" w:eastAsia="ru-RU"/>
        </w:rPr>
      </w:pPr>
      <w:r>
        <w:rPr>
          <w:rFonts w:ascii="Times New Roman" w:hAnsi="Times New Roman"/>
          <w:b/>
          <w:color w:val="000080"/>
          <w:sz w:val="28"/>
          <w:szCs w:val="28"/>
          <w:lang w:val="ru-RU" w:eastAsia="ru-RU"/>
        </w:rPr>
        <w:t>1</w:t>
      </w:r>
      <w:r w:rsidR="00AB62A0">
        <w:rPr>
          <w:rFonts w:ascii="Times New Roman" w:hAnsi="Times New Roman"/>
          <w:b/>
          <w:color w:val="000080"/>
          <w:sz w:val="28"/>
          <w:szCs w:val="28"/>
          <w:lang w:val="ru-RU" w:eastAsia="ru-RU"/>
        </w:rPr>
        <w:t>. Экономическая политика, бюджетное и налоговое законодательство</w:t>
      </w:r>
    </w:p>
    <w:p w:rsidR="00AB62A0" w:rsidRDefault="00AB62A0" w:rsidP="00AB62A0">
      <w:pPr>
        <w:pStyle w:val="a5"/>
        <w:widowControl w:val="0"/>
        <w:tabs>
          <w:tab w:val="left" w:pos="886"/>
        </w:tabs>
        <w:spacing w:after="0" w:line="232" w:lineRule="auto"/>
        <w:ind w:firstLine="709"/>
        <w:jc w:val="both"/>
        <w:rPr>
          <w:rFonts w:ascii="Times New Roman" w:hAnsi="Times New Roman"/>
          <w:b/>
          <w:bCs/>
          <w:sz w:val="28"/>
          <w:szCs w:val="28"/>
          <w:u w:val="single"/>
          <w:lang w:val="ru-RU" w:eastAsia="ru-RU"/>
        </w:rPr>
      </w:pPr>
    </w:p>
    <w:p w:rsidR="00AB62A0" w:rsidRDefault="00AB62A0" w:rsidP="00AB62A0">
      <w:pPr>
        <w:ind w:firstLine="709"/>
        <w:jc w:val="both"/>
        <w:rPr>
          <w:szCs w:val="28"/>
        </w:rPr>
      </w:pPr>
      <w:r>
        <w:rPr>
          <w:b/>
          <w:szCs w:val="28"/>
          <w:u w:val="single"/>
        </w:rPr>
        <w:t>15 сентября</w:t>
      </w:r>
      <w:r>
        <w:rPr>
          <w:szCs w:val="28"/>
        </w:rPr>
        <w:t xml:space="preserve"> </w:t>
      </w:r>
      <w:proofErr w:type="gramStart"/>
      <w:r>
        <w:rPr>
          <w:szCs w:val="28"/>
        </w:rPr>
        <w:t>приняты</w:t>
      </w:r>
      <w:proofErr w:type="gramEnd"/>
      <w:r>
        <w:rPr>
          <w:szCs w:val="28"/>
        </w:rPr>
        <w:t xml:space="preserve"> </w:t>
      </w:r>
      <w:r>
        <w:rPr>
          <w:spacing w:val="-2"/>
          <w:szCs w:val="28"/>
        </w:rPr>
        <w:t>в первом чтении:</w:t>
      </w:r>
      <w:r>
        <w:rPr>
          <w:szCs w:val="28"/>
        </w:rPr>
        <w:t xml:space="preserve"> </w:t>
      </w:r>
    </w:p>
    <w:p w:rsidR="00AB62A0" w:rsidRDefault="00AB62A0" w:rsidP="00AB62A0">
      <w:pPr>
        <w:ind w:firstLine="709"/>
        <w:jc w:val="both"/>
        <w:rPr>
          <w:szCs w:val="28"/>
        </w:rPr>
      </w:pPr>
    </w:p>
    <w:p w:rsidR="00AB62A0" w:rsidRDefault="00AB62A0" w:rsidP="00AB62A0">
      <w:pPr>
        <w:ind w:firstLine="709"/>
        <w:jc w:val="both"/>
        <w:rPr>
          <w:i/>
          <w:iCs/>
          <w:szCs w:val="28"/>
        </w:rPr>
      </w:pPr>
      <w:r>
        <w:rPr>
          <w:szCs w:val="28"/>
        </w:rPr>
        <w:t xml:space="preserve">- внесенный Правительством РФ законопроект </w:t>
      </w:r>
      <w:r>
        <w:rPr>
          <w:b/>
          <w:iCs/>
          <w:szCs w:val="28"/>
        </w:rPr>
        <w:t xml:space="preserve">№ </w:t>
      </w:r>
      <w:hyperlink r:id="rId9" w:history="1">
        <w:r>
          <w:rPr>
            <w:rStyle w:val="a3"/>
            <w:b/>
            <w:iCs/>
            <w:szCs w:val="28"/>
          </w:rPr>
          <w:t>817991-6</w:t>
        </w:r>
      </w:hyperlink>
      <w:r>
        <w:rPr>
          <w:b/>
          <w:iCs/>
          <w:szCs w:val="28"/>
        </w:rPr>
        <w:t xml:space="preserve"> </w:t>
      </w:r>
      <w:r>
        <w:rPr>
          <w:b/>
          <w:color w:val="800000"/>
          <w:szCs w:val="28"/>
        </w:rPr>
        <w:t>"О внесении изменений в Федеральный закон "О защите конкуренции" и иные законодательные акты Российской Федерации"</w:t>
      </w:r>
      <w:r>
        <w:rPr>
          <w:iCs/>
          <w:szCs w:val="28"/>
        </w:rPr>
        <w:t xml:space="preserve"> </w:t>
      </w:r>
      <w:r>
        <w:rPr>
          <w:i/>
          <w:iCs/>
          <w:szCs w:val="28"/>
        </w:rPr>
        <w:t>(в целях сокращения административной нагрузки на субъектов малого предпринимательства).</w:t>
      </w:r>
    </w:p>
    <w:p w:rsidR="00AB62A0" w:rsidRDefault="00AB62A0" w:rsidP="00AB62A0">
      <w:pPr>
        <w:autoSpaceDE w:val="0"/>
        <w:autoSpaceDN w:val="0"/>
        <w:adjustRightInd w:val="0"/>
        <w:ind w:firstLine="709"/>
        <w:jc w:val="both"/>
        <w:rPr>
          <w:iCs/>
          <w:szCs w:val="28"/>
        </w:rPr>
      </w:pPr>
      <w:r>
        <w:rPr>
          <w:iCs/>
          <w:szCs w:val="28"/>
        </w:rPr>
        <w:t>Законопроектом предлагается:</w:t>
      </w:r>
    </w:p>
    <w:p w:rsidR="00AB62A0" w:rsidRDefault="00AB62A0" w:rsidP="00AB62A0">
      <w:pPr>
        <w:autoSpaceDE w:val="0"/>
        <w:autoSpaceDN w:val="0"/>
        <w:adjustRightInd w:val="0"/>
        <w:ind w:firstLine="709"/>
        <w:jc w:val="both"/>
        <w:rPr>
          <w:iCs/>
          <w:szCs w:val="28"/>
        </w:rPr>
      </w:pPr>
      <w:r>
        <w:rPr>
          <w:iCs/>
          <w:szCs w:val="28"/>
        </w:rPr>
        <w:t xml:space="preserve">1) в ФЗ "О защите конкуренции" </w:t>
      </w:r>
    </w:p>
    <w:p w:rsidR="00AB62A0" w:rsidRDefault="00AB62A0" w:rsidP="00AB62A0">
      <w:pPr>
        <w:autoSpaceDE w:val="0"/>
        <w:autoSpaceDN w:val="0"/>
        <w:adjustRightInd w:val="0"/>
        <w:ind w:firstLine="709"/>
        <w:jc w:val="both"/>
        <w:rPr>
          <w:iCs/>
          <w:szCs w:val="28"/>
        </w:rPr>
      </w:pPr>
      <w:r>
        <w:rPr>
          <w:iCs/>
          <w:szCs w:val="28"/>
        </w:rPr>
        <w:t>- исключить возможность признания доминирующего положения хозяйствующего субъекта:</w:t>
      </w:r>
    </w:p>
    <w:p w:rsidR="00AB62A0" w:rsidRDefault="00AB62A0" w:rsidP="00AB62A0">
      <w:pPr>
        <w:numPr>
          <w:ilvl w:val="0"/>
          <w:numId w:val="4"/>
        </w:numPr>
        <w:autoSpaceDE w:val="0"/>
        <w:autoSpaceDN w:val="0"/>
        <w:adjustRightInd w:val="0"/>
        <w:ind w:left="1701" w:firstLine="851"/>
        <w:jc w:val="both"/>
        <w:rPr>
          <w:iCs/>
          <w:szCs w:val="28"/>
        </w:rPr>
      </w:pPr>
      <w:r>
        <w:rPr>
          <w:iCs/>
          <w:szCs w:val="28"/>
        </w:rPr>
        <w:lastRenderedPageBreak/>
        <w:t>если его доля на рынке определенного товара не превышает 35%, за исключением случаев коллективного доминирования;</w:t>
      </w:r>
    </w:p>
    <w:p w:rsidR="00AB62A0" w:rsidRDefault="00AB62A0" w:rsidP="00AB62A0">
      <w:pPr>
        <w:numPr>
          <w:ilvl w:val="0"/>
          <w:numId w:val="4"/>
        </w:numPr>
        <w:autoSpaceDE w:val="0"/>
        <w:autoSpaceDN w:val="0"/>
        <w:adjustRightInd w:val="0"/>
        <w:ind w:left="1701" w:firstLine="851"/>
        <w:jc w:val="both"/>
        <w:rPr>
          <w:iCs/>
          <w:szCs w:val="28"/>
        </w:rPr>
      </w:pPr>
      <w:r>
        <w:rPr>
          <w:iCs/>
          <w:szCs w:val="28"/>
        </w:rPr>
        <w:t>юр. лица, учредителем которого являются одно или несколько физ. лиц, если выручка от реализации товаров (работ, услуг) за предшествующий календарный год такого юр. лица не превышает 400 млн. руб.;</w:t>
      </w:r>
    </w:p>
    <w:p w:rsidR="00AB62A0" w:rsidRDefault="00AB62A0" w:rsidP="00AB62A0">
      <w:pPr>
        <w:numPr>
          <w:ilvl w:val="0"/>
          <w:numId w:val="4"/>
        </w:numPr>
        <w:autoSpaceDE w:val="0"/>
        <w:autoSpaceDN w:val="0"/>
        <w:adjustRightInd w:val="0"/>
        <w:ind w:left="1701" w:firstLine="851"/>
        <w:jc w:val="both"/>
        <w:rPr>
          <w:iCs/>
          <w:szCs w:val="28"/>
        </w:rPr>
      </w:pPr>
      <w:proofErr w:type="gramStart"/>
      <w:r>
        <w:rPr>
          <w:iCs/>
          <w:szCs w:val="28"/>
        </w:rPr>
        <w:t>ИП, который не входит в одну группу лиц, с другими хозяйствующими субъектами, если его выручка за предшествующий календарный год не превышает 400 млн. руб., а также ИП, входящего в группу лиц с другим хозяйствующим субъектом по близкому родству (свойству), при условии, что совокупная сумма выручки таких хозяйствующих субъектов не превышает 400 млн. руб.;</w:t>
      </w:r>
      <w:proofErr w:type="gramEnd"/>
    </w:p>
    <w:p w:rsidR="00AB62A0" w:rsidRDefault="00AB62A0" w:rsidP="00AB62A0">
      <w:pPr>
        <w:autoSpaceDE w:val="0"/>
        <w:autoSpaceDN w:val="0"/>
        <w:adjustRightInd w:val="0"/>
        <w:ind w:firstLine="709"/>
        <w:jc w:val="both"/>
        <w:rPr>
          <w:iCs/>
          <w:szCs w:val="28"/>
        </w:rPr>
      </w:pPr>
      <w:r>
        <w:rPr>
          <w:iCs/>
          <w:szCs w:val="28"/>
        </w:rPr>
        <w:t>- ввести обязанность налоговых органов представлять ФАС России сведений о размере выручки, расходов и активов хозяйствующих субъектов (</w:t>
      </w:r>
      <w:r>
        <w:rPr>
          <w:i/>
          <w:iCs/>
          <w:szCs w:val="28"/>
        </w:rPr>
        <w:t>данные сведения составляют налоговую тайну</w:t>
      </w:r>
      <w:r>
        <w:rPr>
          <w:iCs/>
          <w:szCs w:val="28"/>
        </w:rPr>
        <w:t>);</w:t>
      </w:r>
    </w:p>
    <w:p w:rsidR="00AB62A0" w:rsidRDefault="00AB62A0" w:rsidP="00AB62A0">
      <w:pPr>
        <w:autoSpaceDE w:val="0"/>
        <w:autoSpaceDN w:val="0"/>
        <w:adjustRightInd w:val="0"/>
        <w:ind w:firstLine="709"/>
        <w:jc w:val="both"/>
        <w:rPr>
          <w:iCs/>
          <w:szCs w:val="28"/>
        </w:rPr>
      </w:pPr>
      <w:r>
        <w:rPr>
          <w:iCs/>
          <w:szCs w:val="28"/>
        </w:rPr>
        <w:t>- установить обязательное согласование с органом прокуратуры внеплановых проверок субъектов малого и среднего бизнеса, проводимых по сообщениям и заявлениям граждан и организаций, по сообщениям СМИ о нарушении антимонопольного законодательства, при обнаружении ФАС России признаков нарушения антимонопольного законодательства (кроме обнаружения картельных соглашений);</w:t>
      </w:r>
    </w:p>
    <w:p w:rsidR="00AB62A0" w:rsidRDefault="00AB62A0" w:rsidP="00AB62A0">
      <w:pPr>
        <w:autoSpaceDE w:val="0"/>
        <w:autoSpaceDN w:val="0"/>
        <w:adjustRightInd w:val="0"/>
        <w:ind w:firstLine="709"/>
        <w:jc w:val="both"/>
        <w:rPr>
          <w:iCs/>
          <w:szCs w:val="28"/>
        </w:rPr>
      </w:pPr>
      <w:r>
        <w:rPr>
          <w:iCs/>
          <w:szCs w:val="28"/>
        </w:rPr>
        <w:t xml:space="preserve">2) исключить из сферы действия ФЗ «Об основах государственного регулирования торговой деятельности в Российской Федерации»: хозяйствующих субъектов, осуществляющих торговую деятельность; </w:t>
      </w:r>
      <w:proofErr w:type="gramStart"/>
      <w:r>
        <w:rPr>
          <w:iCs/>
          <w:szCs w:val="28"/>
        </w:rPr>
        <w:t>хозяйствующих субъектов, осуществляющих поставки продовольственных товаров, выручка которых от реализации товаров с учетом выручки их группы лиц за последний календарный год не превышает 400 млн. руб.;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400 млн. руб.</w:t>
      </w:r>
      <w:proofErr w:type="gramEnd"/>
    </w:p>
    <w:p w:rsidR="00AB62A0" w:rsidRDefault="00AB62A0" w:rsidP="00AB62A0">
      <w:pPr>
        <w:ind w:firstLine="709"/>
        <w:jc w:val="both"/>
        <w:rPr>
          <w:szCs w:val="28"/>
        </w:rPr>
      </w:pPr>
    </w:p>
    <w:p w:rsidR="00AB62A0" w:rsidRDefault="00AB62A0" w:rsidP="00AB62A0">
      <w:pPr>
        <w:ind w:firstLine="709"/>
        <w:jc w:val="both"/>
        <w:rPr>
          <w:i/>
          <w:iCs/>
          <w:szCs w:val="28"/>
        </w:rPr>
      </w:pPr>
      <w:r>
        <w:rPr>
          <w:szCs w:val="28"/>
        </w:rPr>
        <w:t xml:space="preserve">- внесенный Правительством РФ законопроект </w:t>
      </w:r>
      <w:r>
        <w:rPr>
          <w:b/>
          <w:iCs/>
          <w:szCs w:val="28"/>
        </w:rPr>
        <w:t xml:space="preserve">№ </w:t>
      </w:r>
      <w:hyperlink r:id="rId10" w:history="1">
        <w:r>
          <w:rPr>
            <w:rStyle w:val="a3"/>
            <w:b/>
            <w:iCs/>
            <w:szCs w:val="28"/>
          </w:rPr>
          <w:t>821534-6</w:t>
        </w:r>
      </w:hyperlink>
      <w:r>
        <w:rPr>
          <w:b/>
          <w:iCs/>
          <w:szCs w:val="28"/>
        </w:rPr>
        <w:t xml:space="preserve"> </w:t>
      </w:r>
      <w:r>
        <w:rPr>
          <w:b/>
          <w:color w:val="800000"/>
          <w:szCs w:val="28"/>
        </w:rPr>
        <w:t>"О внесении изменений в Федеральный закон "О закупках товаров, работ, услуг отдельными видами юридических лиц"</w:t>
      </w:r>
      <w:r>
        <w:rPr>
          <w:iCs/>
          <w:szCs w:val="28"/>
        </w:rPr>
        <w:t xml:space="preserve"> </w:t>
      </w:r>
      <w:r>
        <w:rPr>
          <w:i/>
          <w:iCs/>
          <w:szCs w:val="28"/>
        </w:rPr>
        <w:t>(в части совершенствования закупок).</w:t>
      </w:r>
    </w:p>
    <w:p w:rsidR="00AB62A0" w:rsidRDefault="00AB62A0" w:rsidP="00AB62A0">
      <w:pPr>
        <w:autoSpaceDE w:val="0"/>
        <w:autoSpaceDN w:val="0"/>
        <w:adjustRightInd w:val="0"/>
        <w:ind w:firstLine="709"/>
        <w:jc w:val="both"/>
        <w:rPr>
          <w:iCs/>
          <w:szCs w:val="28"/>
        </w:rPr>
      </w:pPr>
      <w:r>
        <w:rPr>
          <w:iCs/>
          <w:szCs w:val="28"/>
        </w:rPr>
        <w:t>Законопроектом предлагается:</w:t>
      </w:r>
    </w:p>
    <w:p w:rsidR="00AB62A0" w:rsidRDefault="00AB62A0" w:rsidP="00AB62A0">
      <w:pPr>
        <w:autoSpaceDE w:val="0"/>
        <w:autoSpaceDN w:val="0"/>
        <w:adjustRightInd w:val="0"/>
        <w:ind w:firstLine="709"/>
        <w:jc w:val="both"/>
        <w:rPr>
          <w:iCs/>
          <w:szCs w:val="28"/>
        </w:rPr>
      </w:pPr>
      <w:r>
        <w:rPr>
          <w:iCs/>
          <w:szCs w:val="28"/>
        </w:rPr>
        <w:t>- установить исчерпывающий перечень конкурентных способов осуществления закупки, а также основных требований к порядку осуществления закупки указанными способами. Определяется предельное значение начальной (максимальной) цены договора, до которого заказчики будут обязаны осуществлять закупки с использованием указанных способов (</w:t>
      </w:r>
      <w:r>
        <w:rPr>
          <w:i/>
          <w:iCs/>
          <w:szCs w:val="28"/>
        </w:rPr>
        <w:t xml:space="preserve">предполагается установить актом Правительства РФ в размере 200 млн. </w:t>
      </w:r>
      <w:r>
        <w:rPr>
          <w:i/>
          <w:iCs/>
          <w:szCs w:val="28"/>
        </w:rPr>
        <w:lastRenderedPageBreak/>
        <w:t>руб.</w:t>
      </w:r>
      <w:r>
        <w:rPr>
          <w:iCs/>
          <w:szCs w:val="28"/>
        </w:rPr>
        <w:t>). Для контрактов с начальной (максимальной) ценой свыше порогового значения могут быть применены иные способы закупки;</w:t>
      </w:r>
    </w:p>
    <w:p w:rsidR="00AB62A0" w:rsidRDefault="00AB62A0" w:rsidP="00AB62A0">
      <w:pPr>
        <w:autoSpaceDE w:val="0"/>
        <w:autoSpaceDN w:val="0"/>
        <w:adjustRightInd w:val="0"/>
        <w:ind w:firstLine="709"/>
        <w:jc w:val="both"/>
        <w:rPr>
          <w:iCs/>
          <w:szCs w:val="28"/>
        </w:rPr>
      </w:pPr>
      <w:r>
        <w:rPr>
          <w:iCs/>
          <w:szCs w:val="28"/>
        </w:rPr>
        <w:t>- расширить практику осуществления закупок в электронной форме, урегулировать вопрос о количестве электронных площадок, обеспечивающих их проведение;</w:t>
      </w:r>
    </w:p>
    <w:p w:rsidR="00AB62A0" w:rsidRDefault="00AB62A0" w:rsidP="00AB62A0">
      <w:pPr>
        <w:autoSpaceDE w:val="0"/>
        <w:autoSpaceDN w:val="0"/>
        <w:adjustRightInd w:val="0"/>
        <w:ind w:firstLine="709"/>
        <w:jc w:val="both"/>
        <w:rPr>
          <w:iCs/>
          <w:szCs w:val="28"/>
        </w:rPr>
      </w:pPr>
      <w:r>
        <w:rPr>
          <w:iCs/>
          <w:szCs w:val="28"/>
        </w:rPr>
        <w:t>- повысить ответственность и оптимизировать закупочную деятельность заказчиков (</w:t>
      </w:r>
      <w:r>
        <w:rPr>
          <w:i/>
          <w:iCs/>
          <w:szCs w:val="28"/>
        </w:rPr>
        <w:t xml:space="preserve">в </w:t>
      </w:r>
      <w:proofErr w:type="spellStart"/>
      <w:r>
        <w:rPr>
          <w:i/>
          <w:iCs/>
          <w:szCs w:val="28"/>
        </w:rPr>
        <w:t>т.ч</w:t>
      </w:r>
      <w:proofErr w:type="spellEnd"/>
      <w:r>
        <w:rPr>
          <w:i/>
          <w:iCs/>
          <w:szCs w:val="28"/>
        </w:rPr>
        <w:t>.: повышение достоверности информации, размещаемой на официальном сайте закупок (</w:t>
      </w:r>
      <w:hyperlink r:id="rId11" w:history="1">
        <w:r>
          <w:rPr>
            <w:rStyle w:val="a3"/>
            <w:i/>
            <w:iCs/>
            <w:szCs w:val="28"/>
          </w:rPr>
          <w:t>www.zakupki.gov.ru</w:t>
        </w:r>
      </w:hyperlink>
      <w:r>
        <w:rPr>
          <w:i/>
          <w:iCs/>
          <w:szCs w:val="28"/>
        </w:rPr>
        <w:t>); уточнение круга заказчиков, на которых распространяется базовый ФЗ</w:t>
      </w:r>
      <w:r>
        <w:rPr>
          <w:iCs/>
          <w:szCs w:val="28"/>
        </w:rPr>
        <w:t>).</w:t>
      </w:r>
    </w:p>
    <w:p w:rsidR="00AB62A0" w:rsidRDefault="00AB62A0" w:rsidP="00AB62A0">
      <w:pPr>
        <w:autoSpaceDE w:val="0"/>
        <w:autoSpaceDN w:val="0"/>
        <w:adjustRightInd w:val="0"/>
        <w:ind w:firstLine="709"/>
        <w:jc w:val="both"/>
        <w:rPr>
          <w:iCs/>
          <w:szCs w:val="28"/>
        </w:rPr>
      </w:pPr>
      <w:r>
        <w:rPr>
          <w:iCs/>
          <w:szCs w:val="28"/>
        </w:rPr>
        <w:t>- наделить Федеральное казначейство полномочиями по созданию и ведению реестра заказчиков;</w:t>
      </w:r>
    </w:p>
    <w:p w:rsidR="00AB62A0" w:rsidRDefault="00AB62A0" w:rsidP="00AB62A0">
      <w:pPr>
        <w:autoSpaceDE w:val="0"/>
        <w:autoSpaceDN w:val="0"/>
        <w:adjustRightInd w:val="0"/>
        <w:ind w:firstLine="709"/>
        <w:jc w:val="both"/>
        <w:rPr>
          <w:iCs/>
          <w:szCs w:val="28"/>
        </w:rPr>
      </w:pPr>
      <w:r>
        <w:rPr>
          <w:iCs/>
          <w:szCs w:val="28"/>
        </w:rPr>
        <w:t>- увеличить количество случаев, в которых участник закупки вправе обжаловать в ФАС России действия заказчика при закупке товаров, работ, услуг, а также количество субъектов, действия которых могут быть обжалованы (</w:t>
      </w:r>
      <w:r>
        <w:rPr>
          <w:i/>
          <w:iCs/>
          <w:szCs w:val="28"/>
        </w:rPr>
        <w:t>комиссии по проведению закупок, специализированной организации, оператора электронной площадки</w:t>
      </w:r>
      <w:r>
        <w:rPr>
          <w:iCs/>
          <w:szCs w:val="28"/>
        </w:rPr>
        <w:t>).</w:t>
      </w:r>
    </w:p>
    <w:p w:rsidR="00AB62A0" w:rsidRDefault="00AB62A0" w:rsidP="00AB62A0">
      <w:pPr>
        <w:autoSpaceDE w:val="0"/>
        <w:autoSpaceDN w:val="0"/>
        <w:adjustRightInd w:val="0"/>
        <w:ind w:firstLine="709"/>
        <w:jc w:val="both"/>
        <w:rPr>
          <w:iCs/>
          <w:szCs w:val="28"/>
        </w:rPr>
      </w:pPr>
      <w:r>
        <w:rPr>
          <w:iCs/>
          <w:szCs w:val="28"/>
        </w:rPr>
        <w:t>- наделить Правительство РФ полномочиями издавать типовые требования и порядок формирования критериев отнесения товаров, работ, услуг к инновационной или высокотехнологичной продукции для целей формирования плана закупки такой продукции.</w:t>
      </w:r>
    </w:p>
    <w:p w:rsidR="00AB62A0" w:rsidRDefault="00AB62A0" w:rsidP="00AB62A0">
      <w:pPr>
        <w:ind w:firstLine="709"/>
        <w:jc w:val="both"/>
        <w:rPr>
          <w:szCs w:val="28"/>
        </w:rPr>
      </w:pPr>
    </w:p>
    <w:p w:rsidR="00AB62A0" w:rsidRDefault="00AB62A0" w:rsidP="00AB62A0">
      <w:pPr>
        <w:ind w:firstLine="709"/>
        <w:jc w:val="both"/>
        <w:rPr>
          <w:i/>
          <w:iCs/>
          <w:szCs w:val="28"/>
        </w:rPr>
      </w:pPr>
      <w:r>
        <w:rPr>
          <w:szCs w:val="28"/>
        </w:rPr>
        <w:t xml:space="preserve">- внесенный Правительством РФ законопроект </w:t>
      </w:r>
      <w:r>
        <w:rPr>
          <w:b/>
          <w:iCs/>
          <w:szCs w:val="28"/>
        </w:rPr>
        <w:t xml:space="preserve">№ </w:t>
      </w:r>
      <w:hyperlink r:id="rId12" w:history="1">
        <w:r>
          <w:rPr>
            <w:rStyle w:val="a3"/>
            <w:b/>
            <w:iCs/>
            <w:szCs w:val="28"/>
          </w:rPr>
          <w:t>821579-6</w:t>
        </w:r>
      </w:hyperlink>
      <w:r>
        <w:rPr>
          <w:b/>
          <w:iCs/>
          <w:szCs w:val="28"/>
        </w:rPr>
        <w:t xml:space="preserve"> </w:t>
      </w:r>
      <w:r>
        <w:rPr>
          <w:b/>
          <w:color w:val="800000"/>
          <w:szCs w:val="28"/>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Pr>
          <w:iCs/>
          <w:szCs w:val="28"/>
        </w:rPr>
        <w:t xml:space="preserve"> </w:t>
      </w:r>
      <w:r>
        <w:rPr>
          <w:i/>
          <w:iCs/>
          <w:szCs w:val="28"/>
        </w:rPr>
        <w:t>(в части заключения специальных инвестиционных контрактов).</w:t>
      </w:r>
    </w:p>
    <w:p w:rsidR="00AB62A0" w:rsidRDefault="00AB62A0" w:rsidP="00AB62A0">
      <w:pPr>
        <w:autoSpaceDE w:val="0"/>
        <w:autoSpaceDN w:val="0"/>
        <w:adjustRightInd w:val="0"/>
        <w:ind w:firstLine="709"/>
        <w:jc w:val="both"/>
        <w:rPr>
          <w:iCs/>
          <w:szCs w:val="28"/>
        </w:rPr>
      </w:pPr>
      <w:r>
        <w:rPr>
          <w:iCs/>
          <w:szCs w:val="28"/>
        </w:rPr>
        <w:t xml:space="preserve">Законопроект предусматривает предоставление заказчикам права заключения контрактов на поставку товара, производство которого создается или модернизируется и (или) осваивается на территории РФ в соответствии со специальным инвестиционным контрактом </w:t>
      </w:r>
      <w:r>
        <w:rPr>
          <w:i/>
          <w:iCs/>
          <w:szCs w:val="28"/>
        </w:rPr>
        <w:t>(предусмотренным ФЗ «О промышленной политике в Российской Федерации»)</w:t>
      </w:r>
      <w:r>
        <w:rPr>
          <w:iCs/>
          <w:szCs w:val="28"/>
        </w:rPr>
        <w:t>, со стороной (инвестором) такого специального инвестиционного контракта как с единственным поставщиком. Присвоение статуса единственного поставщика осуществляется актом Правительства РФ.</w:t>
      </w:r>
    </w:p>
    <w:p w:rsidR="00AB62A0" w:rsidRDefault="00AB62A0" w:rsidP="00AB62A0">
      <w:pPr>
        <w:autoSpaceDE w:val="0"/>
        <w:autoSpaceDN w:val="0"/>
        <w:adjustRightInd w:val="0"/>
        <w:ind w:firstLine="709"/>
        <w:jc w:val="both"/>
        <w:rPr>
          <w:iCs/>
          <w:szCs w:val="28"/>
        </w:rPr>
      </w:pPr>
      <w:r>
        <w:rPr>
          <w:iCs/>
          <w:szCs w:val="28"/>
        </w:rPr>
        <w:t>Предусматривается, что срок, на который в этом случае заключается контракт с единственным поставщиком, не может выходить за пределы срока действия специального инвестиционного контракта, а объем закупок товаров в рублевом выражении, осуществляемых каждым заказчиком, не может превышать 60% объема закупок таких товаров в течение года.</w:t>
      </w:r>
    </w:p>
    <w:p w:rsidR="00AB62A0" w:rsidRDefault="00AB62A0" w:rsidP="00AB62A0">
      <w:pPr>
        <w:ind w:firstLine="709"/>
        <w:jc w:val="both"/>
        <w:rPr>
          <w:i/>
          <w:szCs w:val="28"/>
        </w:rPr>
      </w:pPr>
    </w:p>
    <w:p w:rsidR="00AB62A0" w:rsidRDefault="00AB62A0" w:rsidP="00AB62A0">
      <w:pPr>
        <w:ind w:firstLine="709"/>
        <w:jc w:val="both"/>
        <w:rPr>
          <w:rStyle w:val="a3"/>
          <w:iCs/>
          <w:color w:val="auto"/>
        </w:rPr>
      </w:pPr>
      <w:r>
        <w:rPr>
          <w:b/>
          <w:szCs w:val="28"/>
          <w:u w:val="single"/>
        </w:rPr>
        <w:t>18 сентября</w:t>
      </w:r>
      <w:r>
        <w:rPr>
          <w:szCs w:val="28"/>
        </w:rPr>
        <w:t xml:space="preserve"> принят Федеральный закон от 05.10.2015 г. № 276-ФЗ </w:t>
      </w:r>
      <w:r>
        <w:rPr>
          <w:b/>
          <w:color w:val="800000"/>
          <w:szCs w:val="28"/>
        </w:rPr>
        <w:t>"Об исполнении федерального бюджета за 2014 год"</w:t>
      </w:r>
      <w:r>
        <w:rPr>
          <w:szCs w:val="28"/>
        </w:rPr>
        <w:t>, внесен Правительством РФ</w:t>
      </w:r>
      <w:r>
        <w:rPr>
          <w:rStyle w:val="a3"/>
          <w:iCs/>
          <w:szCs w:val="28"/>
        </w:rPr>
        <w:t>.</w:t>
      </w:r>
    </w:p>
    <w:p w:rsidR="00AB62A0" w:rsidRDefault="00AB62A0" w:rsidP="00AB62A0">
      <w:pPr>
        <w:ind w:firstLine="709"/>
        <w:jc w:val="both"/>
      </w:pPr>
      <w:r>
        <w:rPr>
          <w:szCs w:val="28"/>
        </w:rPr>
        <w:t>Законом  утвержден отчет об исполнении федерального бюджета за 2014 год:</w:t>
      </w:r>
    </w:p>
    <w:p w:rsidR="00AB62A0" w:rsidRDefault="00AB62A0" w:rsidP="00AB62A0">
      <w:pPr>
        <w:ind w:firstLine="284"/>
        <w:jc w:val="both"/>
        <w:rPr>
          <w:szCs w:val="28"/>
        </w:rPr>
      </w:pPr>
      <w:r>
        <w:rPr>
          <w:szCs w:val="28"/>
        </w:rPr>
        <w:lastRenderedPageBreak/>
        <w:t xml:space="preserve">- по доходам – 14 496,9 млрд. руб., </w:t>
      </w:r>
    </w:p>
    <w:p w:rsidR="00AB62A0" w:rsidRDefault="00AB62A0" w:rsidP="00AB62A0">
      <w:pPr>
        <w:ind w:firstLine="284"/>
        <w:jc w:val="both"/>
        <w:rPr>
          <w:szCs w:val="28"/>
        </w:rPr>
      </w:pPr>
      <w:r>
        <w:rPr>
          <w:szCs w:val="28"/>
        </w:rPr>
        <w:t>- по расходам – 14 831,6 млрд. руб.;</w:t>
      </w:r>
    </w:p>
    <w:p w:rsidR="00AB62A0" w:rsidRDefault="00AB62A0" w:rsidP="00AB62A0">
      <w:pPr>
        <w:ind w:firstLine="284"/>
        <w:jc w:val="both"/>
        <w:rPr>
          <w:szCs w:val="28"/>
        </w:rPr>
      </w:pPr>
      <w:r>
        <w:rPr>
          <w:szCs w:val="28"/>
        </w:rPr>
        <w:t>- дефицит – 334,7 млрд. руб.;</w:t>
      </w:r>
    </w:p>
    <w:p w:rsidR="00AB62A0" w:rsidRDefault="00AB62A0" w:rsidP="00AB62A0">
      <w:pPr>
        <w:ind w:firstLine="284"/>
        <w:jc w:val="both"/>
        <w:rPr>
          <w:szCs w:val="28"/>
        </w:rPr>
      </w:pPr>
      <w:r>
        <w:rPr>
          <w:szCs w:val="28"/>
        </w:rPr>
        <w:t>- ВВП составил 71 40,4</w:t>
      </w:r>
      <w:r>
        <w:rPr>
          <w:b/>
          <w:bCs/>
          <w:szCs w:val="28"/>
        </w:rPr>
        <w:t xml:space="preserve"> </w:t>
      </w:r>
      <w:r>
        <w:rPr>
          <w:szCs w:val="28"/>
        </w:rPr>
        <w:t>млрд. руб., годовая инфляция – 11,4%.</w:t>
      </w:r>
    </w:p>
    <w:p w:rsidR="00AB62A0" w:rsidRDefault="00AB62A0" w:rsidP="00AB62A0">
      <w:pPr>
        <w:pStyle w:val="a5"/>
        <w:spacing w:after="0"/>
        <w:ind w:firstLine="708"/>
        <w:jc w:val="center"/>
        <w:rPr>
          <w:rFonts w:ascii="Times New Roman" w:eastAsia="Calibri" w:hAnsi="Times New Roman"/>
          <w:sz w:val="28"/>
          <w:szCs w:val="28"/>
          <w:lang w:val="ru-RU"/>
        </w:rPr>
      </w:pPr>
      <w:r>
        <w:rPr>
          <w:rFonts w:ascii="Times New Roman" w:eastAsia="Calibri" w:hAnsi="Times New Roman"/>
          <w:sz w:val="28"/>
          <w:szCs w:val="28"/>
          <w:lang w:val="ru-RU"/>
        </w:rPr>
        <w:t>Функциональная структура расходов: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5375"/>
        <w:gridCol w:w="1919"/>
        <w:gridCol w:w="1835"/>
      </w:tblGrid>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spacing w:after="0"/>
              <w:rPr>
                <w:rFonts w:ascii="Times New Roman" w:eastAsia="Calibri" w:hAnsi="Times New Roman"/>
                <w:sz w:val="24"/>
                <w:szCs w:val="24"/>
                <w:lang w:val="ru-RU"/>
              </w:rPr>
            </w:pPr>
          </w:p>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w:t>
            </w:r>
          </w:p>
        </w:tc>
        <w:tc>
          <w:tcPr>
            <w:tcW w:w="4367" w:type="dxa"/>
            <w:tcBorders>
              <w:top w:val="single" w:sz="4" w:space="0" w:color="auto"/>
              <w:left w:val="single" w:sz="4" w:space="0" w:color="auto"/>
              <w:bottom w:val="single" w:sz="4" w:space="0" w:color="auto"/>
              <w:right w:val="single" w:sz="4" w:space="0" w:color="auto"/>
            </w:tcBorders>
          </w:tcPr>
          <w:p w:rsidR="00AB62A0" w:rsidRDefault="00AB62A0">
            <w:pPr>
              <w:pStyle w:val="a5"/>
              <w:spacing w:after="0"/>
              <w:jc w:val="center"/>
              <w:rPr>
                <w:rFonts w:ascii="Times New Roman" w:eastAsia="Calibri" w:hAnsi="Times New Roman"/>
                <w:sz w:val="24"/>
                <w:szCs w:val="24"/>
                <w:lang w:val="ru-RU"/>
              </w:rPr>
            </w:pPr>
          </w:p>
          <w:p w:rsidR="00AB62A0" w:rsidRDefault="00AB62A0">
            <w:pPr>
              <w:pStyle w:val="a5"/>
              <w:spacing w:after="0"/>
              <w:jc w:val="center"/>
              <w:rPr>
                <w:rFonts w:ascii="Times New Roman" w:eastAsia="Calibri" w:hAnsi="Times New Roman"/>
                <w:sz w:val="24"/>
                <w:szCs w:val="24"/>
                <w:lang w:val="ru-RU"/>
              </w:rPr>
            </w:pPr>
            <w:r>
              <w:rPr>
                <w:rFonts w:ascii="Times New Roman" w:eastAsia="Calibri" w:hAnsi="Times New Roman"/>
                <w:sz w:val="24"/>
                <w:szCs w:val="24"/>
                <w:lang w:val="ru-RU"/>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center"/>
              <w:rPr>
                <w:rFonts w:ascii="Times New Roman" w:eastAsia="Calibri" w:hAnsi="Times New Roman"/>
                <w:sz w:val="24"/>
                <w:szCs w:val="24"/>
                <w:lang w:val="ru-RU"/>
              </w:rPr>
            </w:pPr>
            <w:r>
              <w:rPr>
                <w:rFonts w:ascii="Times New Roman" w:eastAsia="Calibri" w:hAnsi="Times New Roman"/>
                <w:sz w:val="24"/>
                <w:szCs w:val="24"/>
                <w:lang w:val="ru-RU"/>
              </w:rPr>
              <w:t>Уточненная роспись</w:t>
            </w:r>
          </w:p>
          <w:p w:rsidR="00AB62A0" w:rsidRDefault="00AB62A0">
            <w:pPr>
              <w:pStyle w:val="a5"/>
              <w:spacing w:after="0"/>
              <w:jc w:val="center"/>
              <w:rPr>
                <w:rFonts w:ascii="Times New Roman" w:eastAsia="Calibri" w:hAnsi="Times New Roman"/>
                <w:sz w:val="24"/>
                <w:szCs w:val="24"/>
                <w:lang w:val="ru-RU"/>
              </w:rPr>
            </w:pPr>
            <w:r>
              <w:rPr>
                <w:rFonts w:ascii="Times New Roman" w:eastAsia="Calibri" w:hAnsi="Times New Roman"/>
                <w:i/>
                <w:sz w:val="24"/>
                <w:szCs w:val="24"/>
                <w:lang w:val="ru-RU"/>
              </w:rPr>
              <w:t>млрд. руб.</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center"/>
              <w:rPr>
                <w:rFonts w:ascii="Times New Roman" w:eastAsia="Calibri" w:hAnsi="Times New Roman"/>
                <w:sz w:val="24"/>
                <w:szCs w:val="24"/>
                <w:lang w:val="ru-RU"/>
              </w:rPr>
            </w:pPr>
            <w:r>
              <w:rPr>
                <w:rFonts w:ascii="Times New Roman" w:eastAsia="Calibri" w:hAnsi="Times New Roman"/>
                <w:sz w:val="24"/>
                <w:szCs w:val="24"/>
                <w:lang w:val="ru-RU"/>
              </w:rPr>
              <w:t>Исполнено,</w:t>
            </w:r>
          </w:p>
          <w:p w:rsidR="00AB62A0" w:rsidRDefault="00AB62A0">
            <w:pPr>
              <w:pStyle w:val="a5"/>
              <w:spacing w:after="0"/>
              <w:jc w:val="center"/>
              <w:rPr>
                <w:rFonts w:ascii="Times New Roman" w:eastAsia="Calibri" w:hAnsi="Times New Roman"/>
                <w:i/>
                <w:sz w:val="24"/>
                <w:szCs w:val="24"/>
                <w:lang w:val="ru-RU"/>
              </w:rPr>
            </w:pPr>
            <w:r>
              <w:rPr>
                <w:rFonts w:ascii="Times New Roman" w:eastAsia="Calibri" w:hAnsi="Times New Roman"/>
                <w:i/>
                <w:sz w:val="24"/>
                <w:szCs w:val="24"/>
                <w:lang w:val="ru-RU"/>
              </w:rPr>
              <w:t>млрд. руб</w:t>
            </w:r>
            <w:proofErr w:type="gramStart"/>
            <w:r>
              <w:rPr>
                <w:rFonts w:ascii="Times New Roman" w:eastAsia="Calibri" w:hAnsi="Times New Roman"/>
                <w:i/>
                <w:sz w:val="24"/>
                <w:szCs w:val="24"/>
                <w:lang w:val="ru-RU"/>
              </w:rPr>
              <w:t>. (%)</w:t>
            </w:r>
            <w:proofErr w:type="gramEnd"/>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spacing w:after="0"/>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Всего</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bCs/>
                <w:sz w:val="24"/>
                <w:szCs w:val="24"/>
                <w:lang w:val="ru-RU"/>
              </w:rPr>
              <w:t>15 052,2</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r>
              <w:rPr>
                <w:rFonts w:ascii="Times New Roman" w:eastAsia="Calibri" w:hAnsi="Times New Roman"/>
                <w:sz w:val="24"/>
                <w:szCs w:val="24"/>
                <w:lang w:val="ru-RU"/>
              </w:rPr>
              <w:t xml:space="preserve">14 831,6 </w:t>
            </w:r>
            <w:r>
              <w:rPr>
                <w:rFonts w:ascii="Times New Roman" w:eastAsia="Calibri" w:hAnsi="Times New Roman"/>
                <w:i/>
                <w:sz w:val="24"/>
                <w:szCs w:val="24"/>
                <w:lang w:val="ru-RU"/>
              </w:rPr>
              <w:t>(</w:t>
            </w:r>
            <w:r>
              <w:rPr>
                <w:rFonts w:ascii="Times New Roman" w:eastAsia="Calibri" w:hAnsi="Times New Roman"/>
                <w:bCs/>
                <w:i/>
                <w:sz w:val="24"/>
                <w:szCs w:val="24"/>
                <w:lang w:val="ru-RU"/>
              </w:rPr>
              <w:t>98,5</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bCs/>
                <w:sz w:val="24"/>
                <w:szCs w:val="24"/>
                <w:lang w:val="ru-RU"/>
              </w:rPr>
              <w:t>946,2</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r>
              <w:rPr>
                <w:rFonts w:ascii="Times New Roman" w:eastAsia="Calibri" w:hAnsi="Times New Roman"/>
                <w:sz w:val="24"/>
                <w:szCs w:val="24"/>
                <w:lang w:val="ru-RU"/>
              </w:rPr>
              <w:t>935,7 (</w:t>
            </w:r>
            <w:r>
              <w:rPr>
                <w:rFonts w:ascii="Times New Roman" w:eastAsia="Calibri" w:hAnsi="Times New Roman"/>
                <w:i/>
                <w:sz w:val="24"/>
                <w:szCs w:val="24"/>
                <w:lang w:val="ru-RU"/>
              </w:rPr>
              <w:t>98,9</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Национальная оборона</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2 481,3</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r>
              <w:rPr>
                <w:rFonts w:ascii="Times New Roman" w:eastAsia="Calibri" w:hAnsi="Times New Roman"/>
                <w:sz w:val="24"/>
                <w:szCs w:val="24"/>
                <w:lang w:val="ru-RU"/>
              </w:rPr>
              <w:t>2 479,1 (</w:t>
            </w:r>
            <w:r>
              <w:rPr>
                <w:rFonts w:ascii="Times New Roman" w:eastAsia="Calibri" w:hAnsi="Times New Roman"/>
                <w:i/>
                <w:sz w:val="24"/>
                <w:szCs w:val="24"/>
                <w:lang w:val="ru-RU"/>
              </w:rPr>
              <w:t>99,9</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Национальная безопасность и правоохранительная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before="80"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2 057,9</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before="80" w:after="0"/>
              <w:jc w:val="right"/>
              <w:rPr>
                <w:rFonts w:ascii="Times New Roman" w:eastAsia="Calibri" w:hAnsi="Times New Roman"/>
                <w:sz w:val="24"/>
                <w:szCs w:val="24"/>
                <w:lang w:val="ru-RU"/>
              </w:rPr>
            </w:pPr>
            <w:r>
              <w:rPr>
                <w:rFonts w:ascii="Times New Roman" w:eastAsia="Calibri" w:hAnsi="Times New Roman"/>
                <w:sz w:val="24"/>
                <w:szCs w:val="24"/>
                <w:lang w:val="ru-RU"/>
              </w:rPr>
              <w:t>2 086,2 (</w:t>
            </w:r>
            <w:r>
              <w:rPr>
                <w:rFonts w:ascii="Times New Roman" w:eastAsia="Calibri" w:hAnsi="Times New Roman"/>
                <w:i/>
                <w:sz w:val="24"/>
                <w:szCs w:val="24"/>
                <w:lang w:val="ru-RU"/>
              </w:rPr>
              <w:t>101,4</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3 244,4</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proofErr w:type="gramStart"/>
            <w:r>
              <w:rPr>
                <w:rFonts w:ascii="Times New Roman" w:eastAsia="Calibri" w:hAnsi="Times New Roman"/>
                <w:sz w:val="24"/>
                <w:szCs w:val="24"/>
                <w:lang w:val="ru-RU"/>
              </w:rPr>
              <w:t>3 062,9  </w:t>
            </w:r>
            <w:r>
              <w:rPr>
                <w:rFonts w:ascii="Times New Roman" w:eastAsia="Calibri" w:hAnsi="Times New Roman"/>
                <w:i/>
                <w:sz w:val="24"/>
                <w:szCs w:val="24"/>
                <w:lang w:val="ru-RU"/>
              </w:rPr>
              <w:t>94,4</w:t>
            </w:r>
            <w:r>
              <w:rPr>
                <w:rFonts w:ascii="Times New Roman" w:eastAsia="Calibri" w:hAnsi="Times New Roman"/>
                <w:sz w:val="24"/>
                <w:szCs w:val="24"/>
                <w:lang w:val="ru-RU"/>
              </w:rPr>
              <w:t>)</w:t>
            </w:r>
            <w:proofErr w:type="gramEnd"/>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Жилищно-коммунальное хозяйство</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126,0</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r>
              <w:rPr>
                <w:rFonts w:ascii="Times New Roman" w:eastAsia="Calibri" w:hAnsi="Times New Roman"/>
                <w:sz w:val="24"/>
                <w:szCs w:val="24"/>
                <w:lang w:val="ru-RU"/>
              </w:rPr>
              <w:t>119,6 (</w:t>
            </w:r>
            <w:r>
              <w:rPr>
                <w:rFonts w:ascii="Times New Roman" w:eastAsia="Calibri" w:hAnsi="Times New Roman"/>
                <w:i/>
                <w:sz w:val="24"/>
                <w:szCs w:val="24"/>
                <w:lang w:val="ru-RU"/>
              </w:rPr>
              <w:t>94,9</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Охрана окружающей среды</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46,6</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r>
              <w:rPr>
                <w:rFonts w:ascii="Times New Roman" w:eastAsia="Calibri" w:hAnsi="Times New Roman"/>
                <w:sz w:val="24"/>
                <w:szCs w:val="24"/>
                <w:lang w:val="ru-RU"/>
              </w:rPr>
              <w:t>46,4 (</w:t>
            </w:r>
            <w:r>
              <w:rPr>
                <w:rFonts w:ascii="Times New Roman" w:eastAsia="Calibri" w:hAnsi="Times New Roman"/>
                <w:i/>
                <w:sz w:val="24"/>
                <w:szCs w:val="24"/>
                <w:lang w:val="ru-RU"/>
              </w:rPr>
              <w:t>99,4</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Образование</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643,3</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r>
              <w:rPr>
                <w:rFonts w:ascii="Times New Roman" w:eastAsia="Calibri" w:hAnsi="Times New Roman"/>
                <w:sz w:val="24"/>
                <w:szCs w:val="24"/>
                <w:lang w:val="ru-RU"/>
              </w:rPr>
              <w:t>638,3 (</w:t>
            </w:r>
            <w:r>
              <w:rPr>
                <w:rFonts w:ascii="Times New Roman" w:eastAsia="Calibri" w:hAnsi="Times New Roman"/>
                <w:i/>
                <w:sz w:val="24"/>
                <w:szCs w:val="24"/>
                <w:lang w:val="ru-RU"/>
              </w:rPr>
              <w:t>99,2</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Культура, кинематография</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98,4</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r>
              <w:rPr>
                <w:rFonts w:ascii="Times New Roman" w:eastAsia="Calibri" w:hAnsi="Times New Roman"/>
                <w:sz w:val="24"/>
                <w:szCs w:val="24"/>
                <w:lang w:val="ru-RU"/>
              </w:rPr>
              <w:t>97,8 (</w:t>
            </w:r>
            <w:r>
              <w:rPr>
                <w:rFonts w:ascii="Times New Roman" w:eastAsia="Calibri" w:hAnsi="Times New Roman"/>
                <w:i/>
                <w:sz w:val="24"/>
                <w:szCs w:val="24"/>
                <w:lang w:val="ru-RU"/>
              </w:rPr>
              <w:t>99,4</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Здравоохранение</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546,8</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r>
              <w:rPr>
                <w:rFonts w:ascii="Times New Roman" w:eastAsia="Calibri" w:hAnsi="Times New Roman"/>
                <w:sz w:val="24"/>
                <w:szCs w:val="24"/>
                <w:lang w:val="ru-RU"/>
              </w:rPr>
              <w:t>535,5 (</w:t>
            </w:r>
            <w:r>
              <w:rPr>
                <w:rFonts w:ascii="Times New Roman" w:eastAsia="Calibri" w:hAnsi="Times New Roman"/>
                <w:i/>
                <w:sz w:val="24"/>
                <w:szCs w:val="24"/>
                <w:lang w:val="ru-RU"/>
              </w:rPr>
              <w:t>97,9</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Социальная политика</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3 481,7</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r>
              <w:rPr>
                <w:rFonts w:ascii="Times New Roman" w:eastAsia="Calibri" w:hAnsi="Times New Roman"/>
                <w:sz w:val="24"/>
                <w:szCs w:val="24"/>
                <w:lang w:val="ru-RU"/>
              </w:rPr>
              <w:t>3 452,4 (</w:t>
            </w:r>
            <w:r>
              <w:rPr>
                <w:rFonts w:ascii="Times New Roman" w:eastAsia="Calibri" w:hAnsi="Times New Roman"/>
                <w:i/>
                <w:sz w:val="24"/>
                <w:szCs w:val="24"/>
                <w:lang w:val="ru-RU"/>
              </w:rPr>
              <w:t>99,2</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Физическая культура и спорт</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71,5</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r>
              <w:rPr>
                <w:rFonts w:ascii="Times New Roman" w:eastAsia="Calibri" w:hAnsi="Times New Roman"/>
                <w:sz w:val="24"/>
                <w:szCs w:val="24"/>
                <w:lang w:val="ru-RU"/>
              </w:rPr>
              <w:t>71,2 (</w:t>
            </w:r>
            <w:r>
              <w:rPr>
                <w:rFonts w:ascii="Times New Roman" w:eastAsia="Calibri" w:hAnsi="Times New Roman"/>
                <w:i/>
                <w:sz w:val="24"/>
                <w:szCs w:val="24"/>
                <w:lang w:val="ru-RU"/>
              </w:rPr>
              <w:t>99,5</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Средства массовой информации</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74,9</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jc w:val="right"/>
              <w:rPr>
                <w:rFonts w:ascii="Times New Roman" w:eastAsia="Calibri" w:hAnsi="Times New Roman"/>
                <w:sz w:val="24"/>
                <w:szCs w:val="24"/>
                <w:lang w:val="ru-RU"/>
              </w:rPr>
            </w:pPr>
            <w:r>
              <w:rPr>
                <w:rFonts w:ascii="Times New Roman" w:eastAsia="Calibri" w:hAnsi="Times New Roman"/>
                <w:sz w:val="24"/>
                <w:szCs w:val="24"/>
                <w:lang w:val="ru-RU"/>
              </w:rPr>
              <w:t>74,8 (</w:t>
            </w:r>
            <w:r>
              <w:rPr>
                <w:rFonts w:ascii="Times New Roman" w:eastAsia="Calibri" w:hAnsi="Times New Roman"/>
                <w:i/>
                <w:sz w:val="24"/>
                <w:szCs w:val="24"/>
                <w:lang w:val="ru-RU"/>
              </w:rPr>
              <w:t>99,9</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Обслуживание государственного и муниципального долга</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before="80" w:after="0"/>
              <w:ind w:right="459"/>
              <w:jc w:val="right"/>
              <w:rPr>
                <w:rFonts w:ascii="Times New Roman" w:eastAsia="Calibri" w:hAnsi="Times New Roman"/>
                <w:sz w:val="24"/>
                <w:szCs w:val="24"/>
                <w:lang w:val="ru-RU"/>
              </w:rPr>
            </w:pPr>
            <w:r>
              <w:rPr>
                <w:rFonts w:ascii="Times New Roman" w:eastAsia="Calibri" w:hAnsi="Times New Roman"/>
                <w:sz w:val="24"/>
                <w:szCs w:val="24"/>
                <w:lang w:val="ru-RU"/>
              </w:rPr>
              <w:t>415,9</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before="80" w:after="0"/>
              <w:jc w:val="right"/>
              <w:rPr>
                <w:rFonts w:ascii="Times New Roman" w:eastAsia="Calibri" w:hAnsi="Times New Roman"/>
                <w:sz w:val="24"/>
                <w:szCs w:val="24"/>
                <w:lang w:val="ru-RU"/>
              </w:rPr>
            </w:pPr>
            <w:r>
              <w:rPr>
                <w:rFonts w:ascii="Times New Roman" w:eastAsia="Calibri" w:hAnsi="Times New Roman"/>
                <w:sz w:val="24"/>
                <w:szCs w:val="24"/>
                <w:lang w:val="ru-RU"/>
              </w:rPr>
              <w:t>415,6 (</w:t>
            </w:r>
            <w:r>
              <w:rPr>
                <w:rFonts w:ascii="Times New Roman" w:eastAsia="Calibri" w:hAnsi="Times New Roman"/>
                <w:i/>
                <w:sz w:val="24"/>
                <w:szCs w:val="24"/>
                <w:lang w:val="ru-RU"/>
              </w:rPr>
              <w:t>99,9</w:t>
            </w:r>
            <w:r>
              <w:rPr>
                <w:rFonts w:ascii="Times New Roman" w:eastAsia="Calibri" w:hAnsi="Times New Roman"/>
                <w:sz w:val="24"/>
                <w:szCs w:val="24"/>
                <w:lang w:val="ru-RU"/>
              </w:rPr>
              <w:t>)</w:t>
            </w:r>
          </w:p>
        </w:tc>
      </w:tr>
      <w:tr w:rsidR="00AB62A0" w:rsidTr="00AB62A0">
        <w:tc>
          <w:tcPr>
            <w:tcW w:w="359" w:type="dxa"/>
            <w:tcBorders>
              <w:top w:val="single" w:sz="4" w:space="0" w:color="auto"/>
              <w:left w:val="single" w:sz="4" w:space="0" w:color="auto"/>
              <w:bottom w:val="single" w:sz="4" w:space="0" w:color="auto"/>
              <w:right w:val="single" w:sz="4" w:space="0" w:color="auto"/>
            </w:tcBorders>
          </w:tcPr>
          <w:p w:rsidR="00AB62A0" w:rsidRDefault="00AB62A0">
            <w:pPr>
              <w:pStyle w:val="a5"/>
              <w:numPr>
                <w:ilvl w:val="0"/>
                <w:numId w:val="6"/>
              </w:numPr>
              <w:spacing w:after="0"/>
              <w:ind w:left="0" w:firstLine="0"/>
              <w:jc w:val="both"/>
              <w:rPr>
                <w:rFonts w:ascii="Times New Roman" w:eastAsia="Calibri" w:hAnsi="Times New Roman"/>
                <w:sz w:val="24"/>
                <w:szCs w:val="24"/>
                <w:lang w:val="ru-RU"/>
              </w:rPr>
            </w:pPr>
          </w:p>
        </w:tc>
        <w:tc>
          <w:tcPr>
            <w:tcW w:w="4367"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after="0"/>
              <w:rPr>
                <w:rFonts w:ascii="Times New Roman" w:eastAsia="Calibri" w:hAnsi="Times New Roman"/>
                <w:sz w:val="24"/>
                <w:szCs w:val="24"/>
                <w:lang w:val="ru-RU"/>
              </w:rPr>
            </w:pPr>
            <w:r>
              <w:rPr>
                <w:rFonts w:ascii="Times New Roman" w:eastAsia="Calibri" w:hAnsi="Times New Roman"/>
                <w:sz w:val="24"/>
                <w:szCs w:val="24"/>
                <w:lang w:val="ru-RU"/>
              </w:rPr>
              <w:t xml:space="preserve">Межбюджетные трансферты общего характера бюджетам субъектов РФ и муниципальных образований </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before="80" w:after="0"/>
              <w:jc w:val="center"/>
              <w:rPr>
                <w:rFonts w:ascii="Times New Roman" w:eastAsia="Calibri" w:hAnsi="Times New Roman"/>
                <w:sz w:val="24"/>
                <w:szCs w:val="24"/>
                <w:lang w:val="ru-RU"/>
              </w:rPr>
            </w:pPr>
            <w:r>
              <w:rPr>
                <w:rFonts w:ascii="Times New Roman" w:eastAsia="Calibri" w:hAnsi="Times New Roman"/>
                <w:sz w:val="24"/>
                <w:szCs w:val="24"/>
                <w:lang w:val="ru-RU"/>
              </w:rPr>
              <w:t>817,3</w:t>
            </w:r>
          </w:p>
        </w:tc>
        <w:tc>
          <w:tcPr>
            <w:tcW w:w="1491" w:type="dxa"/>
            <w:tcBorders>
              <w:top w:val="single" w:sz="4" w:space="0" w:color="auto"/>
              <w:left w:val="single" w:sz="4" w:space="0" w:color="auto"/>
              <w:bottom w:val="single" w:sz="4" w:space="0" w:color="auto"/>
              <w:right w:val="single" w:sz="4" w:space="0" w:color="auto"/>
            </w:tcBorders>
            <w:hideMark/>
          </w:tcPr>
          <w:p w:rsidR="00AB62A0" w:rsidRDefault="00AB62A0">
            <w:pPr>
              <w:pStyle w:val="a5"/>
              <w:spacing w:before="80" w:after="0"/>
              <w:jc w:val="right"/>
              <w:rPr>
                <w:rFonts w:ascii="Times New Roman" w:eastAsia="Calibri" w:hAnsi="Times New Roman"/>
                <w:sz w:val="24"/>
                <w:szCs w:val="24"/>
                <w:lang w:val="ru-RU"/>
              </w:rPr>
            </w:pPr>
            <w:r>
              <w:rPr>
                <w:rFonts w:ascii="Times New Roman" w:eastAsia="Calibri" w:hAnsi="Times New Roman"/>
                <w:sz w:val="24"/>
                <w:szCs w:val="24"/>
                <w:lang w:val="ru-RU"/>
              </w:rPr>
              <w:t>816,1 (</w:t>
            </w:r>
            <w:r>
              <w:rPr>
                <w:rFonts w:ascii="Times New Roman" w:eastAsia="Calibri" w:hAnsi="Times New Roman"/>
                <w:i/>
                <w:sz w:val="24"/>
                <w:szCs w:val="24"/>
                <w:lang w:val="ru-RU"/>
              </w:rPr>
              <w:t>99,9</w:t>
            </w:r>
            <w:r>
              <w:rPr>
                <w:rFonts w:ascii="Times New Roman" w:eastAsia="Calibri" w:hAnsi="Times New Roman"/>
                <w:sz w:val="24"/>
                <w:szCs w:val="24"/>
                <w:lang w:val="ru-RU"/>
              </w:rPr>
              <w:t>)</w:t>
            </w:r>
          </w:p>
        </w:tc>
      </w:tr>
    </w:tbl>
    <w:p w:rsidR="00AB62A0" w:rsidRDefault="00AB62A0" w:rsidP="00AB62A0">
      <w:pPr>
        <w:ind w:firstLine="709"/>
        <w:jc w:val="both"/>
        <w:rPr>
          <w:szCs w:val="28"/>
        </w:rPr>
      </w:pPr>
    </w:p>
    <w:p w:rsidR="00AB62A0" w:rsidRDefault="00AB62A0" w:rsidP="00AB62A0">
      <w:pPr>
        <w:ind w:firstLine="709"/>
        <w:jc w:val="both"/>
        <w:rPr>
          <w:rFonts w:eastAsia="Calibri"/>
          <w:szCs w:val="28"/>
          <w:lang w:eastAsia="en-US"/>
        </w:rPr>
      </w:pPr>
      <w:r>
        <w:rPr>
          <w:rFonts w:eastAsia="Calibri"/>
          <w:szCs w:val="28"/>
          <w:lang w:eastAsia="en-US"/>
        </w:rPr>
        <w:t>В соответствии с Бюджетным кодексом РФ впервые расходы федерального бюджета на 2014 год и на плановый период 2015 и 2016 годов были утверждены в программной структуре расходов. Так, распределение расходов федерального бюджета по государственным программам составили:</w:t>
      </w:r>
    </w:p>
    <w:p w:rsidR="00AB62A0" w:rsidRDefault="00AB62A0" w:rsidP="00AB62A0">
      <w:pPr>
        <w:ind w:firstLine="284"/>
        <w:jc w:val="both"/>
        <w:rPr>
          <w:rFonts w:eastAsia="Calibri"/>
          <w:i/>
          <w:szCs w:val="28"/>
          <w:lang w:eastAsia="en-US"/>
        </w:rPr>
      </w:pPr>
      <w:r>
        <w:rPr>
          <w:rFonts w:eastAsia="Calibri"/>
          <w:szCs w:val="28"/>
          <w:lang w:eastAsia="en-US"/>
        </w:rPr>
        <w:t>-</w:t>
      </w:r>
      <w:r>
        <w:rPr>
          <w:szCs w:val="28"/>
        </w:rPr>
        <w:t>"</w:t>
      </w:r>
      <w:r>
        <w:rPr>
          <w:rFonts w:eastAsia="Calibri"/>
          <w:szCs w:val="28"/>
          <w:lang w:eastAsia="en-US"/>
        </w:rPr>
        <w:t>Развитие здравоохранения</w:t>
      </w:r>
      <w:r>
        <w:rPr>
          <w:szCs w:val="28"/>
        </w:rPr>
        <w:t>"</w:t>
      </w:r>
      <w:r>
        <w:rPr>
          <w:rFonts w:eastAsia="Calibri"/>
          <w:szCs w:val="28"/>
          <w:lang w:eastAsia="en-US"/>
        </w:rPr>
        <w:t xml:space="preserve"> - 405,0 млрд. руб</w:t>
      </w:r>
      <w:r>
        <w:rPr>
          <w:rFonts w:eastAsia="Calibri"/>
          <w:i/>
          <w:szCs w:val="28"/>
          <w:lang w:eastAsia="en-US"/>
        </w:rPr>
        <w:t>. (98,6% к уточненной росписи);</w:t>
      </w:r>
    </w:p>
    <w:p w:rsidR="00AB62A0" w:rsidRDefault="00AB62A0" w:rsidP="00AB62A0">
      <w:pPr>
        <w:ind w:firstLine="284"/>
        <w:jc w:val="both"/>
        <w:rPr>
          <w:rFonts w:eastAsia="Calibri"/>
          <w:szCs w:val="28"/>
          <w:lang w:eastAsia="en-US"/>
        </w:rPr>
      </w:pPr>
      <w:r>
        <w:rPr>
          <w:rFonts w:eastAsia="Calibri"/>
          <w:szCs w:val="28"/>
          <w:lang w:eastAsia="en-US"/>
        </w:rPr>
        <w:t>-</w:t>
      </w:r>
      <w:r>
        <w:rPr>
          <w:szCs w:val="28"/>
        </w:rPr>
        <w:t>"</w:t>
      </w:r>
      <w:r>
        <w:rPr>
          <w:rFonts w:eastAsia="Calibri"/>
          <w:szCs w:val="28"/>
          <w:lang w:eastAsia="en-US"/>
        </w:rPr>
        <w:t>Развитие образования</w:t>
      </w:r>
      <w:r>
        <w:rPr>
          <w:szCs w:val="28"/>
        </w:rPr>
        <w:t>"</w:t>
      </w:r>
      <w:r>
        <w:rPr>
          <w:rFonts w:eastAsia="Calibri"/>
          <w:szCs w:val="28"/>
          <w:lang w:eastAsia="en-US"/>
        </w:rPr>
        <w:t xml:space="preserve"> - 460,4 млрд. руб</w:t>
      </w:r>
      <w:r>
        <w:rPr>
          <w:rFonts w:eastAsia="Calibri"/>
          <w:i/>
          <w:szCs w:val="28"/>
          <w:lang w:eastAsia="en-US"/>
        </w:rPr>
        <w:t>. (99,7 %  к уточненной росписи),</w:t>
      </w:r>
      <w:r>
        <w:rPr>
          <w:rFonts w:eastAsia="Calibri"/>
          <w:szCs w:val="28"/>
          <w:lang w:eastAsia="en-US"/>
        </w:rPr>
        <w:t xml:space="preserve"> в т. ч. на подпрограммы: «Развитие дошкольного, общего и дополнительного образования детей» - 57,0 млрд. руб.; «Развитие профессионального образования» - 386,0 млрд. руб.;</w:t>
      </w:r>
    </w:p>
    <w:p w:rsidR="00AB62A0" w:rsidRDefault="00AB62A0" w:rsidP="00AB62A0">
      <w:pPr>
        <w:ind w:firstLine="284"/>
        <w:jc w:val="both"/>
        <w:rPr>
          <w:rFonts w:eastAsia="Calibri"/>
          <w:szCs w:val="28"/>
          <w:lang w:eastAsia="en-US"/>
        </w:rPr>
      </w:pPr>
      <w:r>
        <w:rPr>
          <w:rFonts w:eastAsia="Calibri"/>
          <w:szCs w:val="28"/>
          <w:lang w:eastAsia="en-US"/>
        </w:rPr>
        <w:t xml:space="preserve">- </w:t>
      </w:r>
      <w:r>
        <w:rPr>
          <w:szCs w:val="28"/>
        </w:rPr>
        <w:t>"</w:t>
      </w:r>
      <w:r>
        <w:rPr>
          <w:rFonts w:eastAsia="Calibri"/>
          <w:szCs w:val="28"/>
          <w:lang w:eastAsia="en-US"/>
        </w:rPr>
        <w:t>Социальная поддержка граждан</w:t>
      </w:r>
      <w:r>
        <w:rPr>
          <w:szCs w:val="28"/>
        </w:rPr>
        <w:t>"</w:t>
      </w:r>
      <w:r>
        <w:rPr>
          <w:rFonts w:eastAsia="Calibri"/>
          <w:szCs w:val="28"/>
          <w:lang w:eastAsia="en-US"/>
        </w:rPr>
        <w:t xml:space="preserve"> - 991,1 млрд. руб</w:t>
      </w:r>
      <w:r>
        <w:rPr>
          <w:rFonts w:eastAsia="Calibri"/>
          <w:i/>
          <w:szCs w:val="28"/>
          <w:lang w:eastAsia="en-US"/>
        </w:rPr>
        <w:t>. (97,5% к уточненной росписи),</w:t>
      </w:r>
      <w:r>
        <w:rPr>
          <w:rFonts w:eastAsia="Calibri"/>
          <w:szCs w:val="28"/>
          <w:lang w:eastAsia="en-US"/>
        </w:rPr>
        <w:t xml:space="preserve"> в </w:t>
      </w:r>
      <w:proofErr w:type="spellStart"/>
      <w:r>
        <w:rPr>
          <w:rFonts w:eastAsia="Calibri"/>
          <w:szCs w:val="28"/>
          <w:lang w:eastAsia="en-US"/>
        </w:rPr>
        <w:t>т.ч</w:t>
      </w:r>
      <w:proofErr w:type="spellEnd"/>
      <w:r>
        <w:rPr>
          <w:rFonts w:eastAsia="Calibri"/>
          <w:szCs w:val="28"/>
          <w:lang w:eastAsia="en-US"/>
        </w:rPr>
        <w:t xml:space="preserve">. на подпрограммы: </w:t>
      </w:r>
      <w:r>
        <w:rPr>
          <w:szCs w:val="28"/>
        </w:rPr>
        <w:t>"</w:t>
      </w:r>
      <w:r>
        <w:rPr>
          <w:rFonts w:eastAsia="Calibri"/>
          <w:szCs w:val="28"/>
          <w:lang w:eastAsia="en-US"/>
        </w:rPr>
        <w:t>Развитие мер социальной поддержки отдельных категорий граждан</w:t>
      </w:r>
      <w:r>
        <w:rPr>
          <w:szCs w:val="28"/>
        </w:rPr>
        <w:t>"</w:t>
      </w:r>
      <w:r>
        <w:rPr>
          <w:rFonts w:eastAsia="Calibri"/>
          <w:szCs w:val="28"/>
          <w:lang w:eastAsia="en-US"/>
        </w:rPr>
        <w:t xml:space="preserve"> - 556,4 млрд. руб., из них межбюджетные трансферты бюджету Пенсионного фонда РФ – 363,4 млрд. руб.; </w:t>
      </w:r>
      <w:r>
        <w:rPr>
          <w:szCs w:val="28"/>
        </w:rPr>
        <w:t>"</w:t>
      </w:r>
      <w:r>
        <w:rPr>
          <w:rFonts w:eastAsia="Calibri"/>
          <w:szCs w:val="28"/>
          <w:lang w:eastAsia="en-US"/>
        </w:rPr>
        <w:t>Совершенствование социальной поддержки семьи и детей</w:t>
      </w:r>
      <w:r>
        <w:rPr>
          <w:szCs w:val="28"/>
        </w:rPr>
        <w:t>"</w:t>
      </w:r>
      <w:r>
        <w:rPr>
          <w:rFonts w:eastAsia="Calibri"/>
          <w:szCs w:val="28"/>
          <w:lang w:eastAsia="en-US"/>
        </w:rPr>
        <w:t xml:space="preserve"> - 431,2 млрд. руб.;</w:t>
      </w:r>
    </w:p>
    <w:p w:rsidR="00AB62A0" w:rsidRDefault="00AB62A0" w:rsidP="00AB62A0">
      <w:pPr>
        <w:ind w:firstLine="284"/>
        <w:jc w:val="both"/>
        <w:rPr>
          <w:rFonts w:eastAsia="Calibri"/>
          <w:i/>
          <w:szCs w:val="28"/>
          <w:lang w:eastAsia="en-US"/>
        </w:rPr>
      </w:pPr>
      <w:r>
        <w:rPr>
          <w:rFonts w:eastAsia="Calibri"/>
          <w:szCs w:val="28"/>
          <w:lang w:eastAsia="en-US"/>
        </w:rPr>
        <w:t xml:space="preserve">- </w:t>
      </w:r>
      <w:r>
        <w:rPr>
          <w:szCs w:val="28"/>
        </w:rPr>
        <w:t>"</w:t>
      </w:r>
      <w:r>
        <w:rPr>
          <w:rFonts w:eastAsia="Calibri"/>
          <w:szCs w:val="28"/>
          <w:lang w:eastAsia="en-US"/>
        </w:rPr>
        <w:t>Доступная среда</w:t>
      </w:r>
      <w:r>
        <w:rPr>
          <w:szCs w:val="28"/>
        </w:rPr>
        <w:t>"</w:t>
      </w:r>
      <w:r>
        <w:rPr>
          <w:rFonts w:eastAsia="Calibri"/>
          <w:szCs w:val="28"/>
          <w:lang w:eastAsia="en-US"/>
        </w:rPr>
        <w:t xml:space="preserve"> -  40,3 млрд. руб. (99,5 % </w:t>
      </w:r>
      <w:r>
        <w:rPr>
          <w:rFonts w:eastAsia="Calibri"/>
          <w:i/>
          <w:szCs w:val="28"/>
          <w:lang w:eastAsia="en-US"/>
        </w:rPr>
        <w:t>к уточненной росписи);</w:t>
      </w:r>
    </w:p>
    <w:p w:rsidR="00AB62A0" w:rsidRDefault="00AB62A0" w:rsidP="00AB62A0">
      <w:pPr>
        <w:ind w:firstLine="284"/>
        <w:jc w:val="both"/>
        <w:rPr>
          <w:rFonts w:eastAsia="Calibri"/>
          <w:i/>
          <w:szCs w:val="28"/>
          <w:lang w:eastAsia="en-US"/>
        </w:rPr>
      </w:pPr>
      <w:r>
        <w:rPr>
          <w:rFonts w:eastAsia="Calibri"/>
          <w:szCs w:val="28"/>
          <w:lang w:eastAsia="en-US"/>
        </w:rPr>
        <w:t xml:space="preserve">- </w:t>
      </w:r>
      <w:r>
        <w:rPr>
          <w:szCs w:val="28"/>
        </w:rPr>
        <w:t>"</w:t>
      </w:r>
      <w:r>
        <w:rPr>
          <w:rFonts w:eastAsia="Calibri"/>
          <w:szCs w:val="28"/>
          <w:lang w:eastAsia="en-US"/>
        </w:rPr>
        <w:t>Обеспечение доступным и комфортным жильем и коммунальными услугами граждан Российской Федерации</w:t>
      </w:r>
      <w:r>
        <w:rPr>
          <w:szCs w:val="28"/>
        </w:rPr>
        <w:t>"</w:t>
      </w:r>
      <w:r>
        <w:rPr>
          <w:rFonts w:eastAsia="Calibri"/>
          <w:szCs w:val="28"/>
          <w:lang w:eastAsia="en-US"/>
        </w:rPr>
        <w:t xml:space="preserve"> – 92,4 млрд. руб. (97,6 %  </w:t>
      </w:r>
      <w:r>
        <w:rPr>
          <w:rFonts w:eastAsia="Calibri"/>
          <w:i/>
          <w:szCs w:val="28"/>
          <w:lang w:eastAsia="en-US"/>
        </w:rPr>
        <w:t>к уточненной росписи).</w:t>
      </w:r>
    </w:p>
    <w:p w:rsidR="00AB62A0" w:rsidRDefault="00AB62A0" w:rsidP="00AB62A0">
      <w:pPr>
        <w:ind w:firstLine="284"/>
        <w:jc w:val="both"/>
        <w:rPr>
          <w:rFonts w:eastAsia="Calibri"/>
          <w:i/>
          <w:szCs w:val="28"/>
          <w:lang w:eastAsia="en-US"/>
        </w:rPr>
      </w:pPr>
    </w:p>
    <w:p w:rsidR="00AB62A0" w:rsidRDefault="00AB62A0" w:rsidP="00AB62A0">
      <w:pPr>
        <w:ind w:firstLine="709"/>
        <w:jc w:val="both"/>
        <w:rPr>
          <w:rFonts w:eastAsia="Calibri"/>
          <w:szCs w:val="28"/>
          <w:lang w:eastAsia="en-US"/>
        </w:rPr>
      </w:pPr>
      <w:r>
        <w:rPr>
          <w:rFonts w:eastAsia="Calibri"/>
          <w:b/>
          <w:szCs w:val="28"/>
          <w:u w:val="single"/>
          <w:lang w:eastAsia="en-US"/>
        </w:rPr>
        <w:t>22 сентября</w:t>
      </w:r>
      <w:r>
        <w:rPr>
          <w:rFonts w:eastAsia="Calibri"/>
          <w:szCs w:val="28"/>
          <w:lang w:eastAsia="en-US"/>
        </w:rPr>
        <w:t xml:space="preserve"> </w:t>
      </w:r>
      <w:proofErr w:type="gramStart"/>
      <w:r>
        <w:rPr>
          <w:rFonts w:eastAsia="Calibri"/>
          <w:szCs w:val="28"/>
          <w:lang w:eastAsia="en-US"/>
        </w:rPr>
        <w:t>приняты</w:t>
      </w:r>
      <w:proofErr w:type="gramEnd"/>
      <w:r>
        <w:rPr>
          <w:rFonts w:eastAsia="Calibri"/>
          <w:szCs w:val="28"/>
          <w:lang w:eastAsia="en-US"/>
        </w:rPr>
        <w:t xml:space="preserve">: </w:t>
      </w:r>
    </w:p>
    <w:p w:rsidR="00AB62A0" w:rsidRDefault="00AB62A0" w:rsidP="00AB62A0">
      <w:pPr>
        <w:ind w:firstLine="709"/>
        <w:jc w:val="both"/>
        <w:rPr>
          <w:rFonts w:eastAsia="Calibri"/>
          <w:szCs w:val="28"/>
          <w:lang w:eastAsia="en-US"/>
        </w:rPr>
      </w:pPr>
    </w:p>
    <w:p w:rsidR="00AB62A0" w:rsidRDefault="00AB62A0" w:rsidP="00AB62A0">
      <w:pPr>
        <w:ind w:firstLine="709"/>
        <w:jc w:val="both"/>
        <w:rPr>
          <w:iCs/>
          <w:szCs w:val="28"/>
        </w:rPr>
      </w:pPr>
      <w:r>
        <w:rPr>
          <w:rFonts w:eastAsia="Calibri"/>
          <w:szCs w:val="28"/>
          <w:lang w:eastAsia="en-US"/>
        </w:rPr>
        <w:t xml:space="preserve">- Федеральный закон от 05.10.2015 г. № 275-ФЗ </w:t>
      </w:r>
      <w:r>
        <w:rPr>
          <w:b/>
          <w:color w:val="800000"/>
          <w:szCs w:val="28"/>
        </w:rPr>
        <w:t xml:space="preserve">"О внесении изменений в Федеральный закон "О защите конкуренции" и отдельные законодательные акты Российской Федерации" </w:t>
      </w:r>
      <w:r>
        <w:rPr>
          <w:i/>
          <w:iCs/>
          <w:szCs w:val="28"/>
        </w:rPr>
        <w:t>(в целях развития конкуренции и совершенствования антимонопольной политики),</w:t>
      </w:r>
      <w:r>
        <w:rPr>
          <w:rFonts w:eastAsia="Calibri"/>
          <w:szCs w:val="28"/>
          <w:lang w:eastAsia="en-US"/>
        </w:rPr>
        <w:t xml:space="preserve"> внесен Правительством РФ</w:t>
      </w:r>
      <w:r>
        <w:rPr>
          <w:iCs/>
          <w:szCs w:val="28"/>
        </w:rPr>
        <w:t>.</w:t>
      </w:r>
    </w:p>
    <w:p w:rsidR="00AB62A0" w:rsidRDefault="00AB62A0" w:rsidP="00AB62A0">
      <w:pPr>
        <w:shd w:val="clear" w:color="auto" w:fill="FFFFFF"/>
        <w:ind w:left="5" w:right="10" w:firstLine="720"/>
        <w:jc w:val="both"/>
        <w:rPr>
          <w:szCs w:val="28"/>
        </w:rPr>
      </w:pPr>
      <w:r>
        <w:rPr>
          <w:szCs w:val="28"/>
        </w:rPr>
        <w:t xml:space="preserve">Законом предусматривается, в частности, следующее: </w:t>
      </w:r>
    </w:p>
    <w:p w:rsidR="00AB62A0" w:rsidRDefault="00AB62A0" w:rsidP="00AB62A0">
      <w:pPr>
        <w:shd w:val="clear" w:color="auto" w:fill="FFFFFF"/>
        <w:ind w:left="5" w:right="10" w:firstLine="720"/>
        <w:jc w:val="both"/>
        <w:rPr>
          <w:szCs w:val="28"/>
        </w:rPr>
      </w:pPr>
      <w:r>
        <w:rPr>
          <w:szCs w:val="28"/>
        </w:rPr>
        <w:t xml:space="preserve">- исключается возможность признания </w:t>
      </w:r>
      <w:proofErr w:type="gramStart"/>
      <w:r>
        <w:rPr>
          <w:szCs w:val="28"/>
        </w:rPr>
        <w:t>доминирующим</w:t>
      </w:r>
      <w:proofErr w:type="gramEnd"/>
      <w:r>
        <w:rPr>
          <w:szCs w:val="28"/>
        </w:rPr>
        <w:t xml:space="preserve"> хозяйствующего субъекта, доля которого на рынке товара составляет менее 35%;</w:t>
      </w:r>
    </w:p>
    <w:p w:rsidR="00AB62A0" w:rsidRDefault="00AB62A0" w:rsidP="00AB62A0">
      <w:pPr>
        <w:shd w:val="clear" w:color="auto" w:fill="FFFFFF"/>
        <w:ind w:left="5" w:right="10" w:firstLine="720"/>
        <w:jc w:val="both"/>
        <w:rPr>
          <w:szCs w:val="28"/>
        </w:rPr>
      </w:pPr>
      <w:r>
        <w:rPr>
          <w:szCs w:val="28"/>
        </w:rPr>
        <w:t>- Правительство РФ наделяется полномочиями по установлению правил недискриминационного доступа к товарам, производимым хозяйствующим субъектом, занимающим доминирующее положение и не являющимся субъектом естественной монополии;</w:t>
      </w:r>
    </w:p>
    <w:p w:rsidR="00AB62A0" w:rsidRDefault="00AB62A0" w:rsidP="00AB62A0">
      <w:pPr>
        <w:shd w:val="clear" w:color="auto" w:fill="FFFFFF"/>
        <w:ind w:left="5" w:right="10" w:firstLine="720"/>
        <w:jc w:val="both"/>
        <w:rPr>
          <w:szCs w:val="28"/>
        </w:rPr>
      </w:pPr>
      <w:r>
        <w:rPr>
          <w:szCs w:val="28"/>
        </w:rPr>
        <w:t>- предусматривается допустимость согласованных действий хозяйствующих субъектов в рамках соглашений о совместной деятельности, заключенных с предварительного согласия антимонопольного органа;</w:t>
      </w:r>
    </w:p>
    <w:p w:rsidR="00AB62A0" w:rsidRDefault="00AB62A0" w:rsidP="00AB62A0">
      <w:pPr>
        <w:shd w:val="clear" w:color="auto" w:fill="FFFFFF"/>
        <w:ind w:left="5" w:right="10" w:firstLine="720"/>
        <w:jc w:val="both"/>
        <w:rPr>
          <w:szCs w:val="28"/>
        </w:rPr>
      </w:pPr>
      <w:r>
        <w:rPr>
          <w:szCs w:val="28"/>
        </w:rPr>
        <w:t>- из-под действия запретительных мер ФЗ "О  защите конкуренции" выводятся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20%;</w:t>
      </w:r>
    </w:p>
    <w:p w:rsidR="00AB62A0" w:rsidRDefault="00AB62A0" w:rsidP="00AB62A0">
      <w:pPr>
        <w:shd w:val="clear" w:color="auto" w:fill="FFFFFF"/>
        <w:ind w:left="5" w:right="10" w:firstLine="720"/>
        <w:jc w:val="both"/>
        <w:rPr>
          <w:szCs w:val="28"/>
        </w:rPr>
      </w:pPr>
      <w:r>
        <w:rPr>
          <w:szCs w:val="28"/>
        </w:rPr>
        <w:t>- запрет создания государственных и муниципальных  унитарных предприятий без согласия антимонопольного органа. При этом согласие дается, только если эти предприятия создаются для осуществления деятельности на товарном рынке с неразвитой или недостаточно развитой конкуренцией;</w:t>
      </w:r>
    </w:p>
    <w:p w:rsidR="00AB62A0" w:rsidRDefault="00AB62A0" w:rsidP="00AB62A0">
      <w:pPr>
        <w:shd w:val="clear" w:color="auto" w:fill="FFFFFF"/>
        <w:ind w:left="5" w:right="10" w:firstLine="720"/>
        <w:jc w:val="both"/>
        <w:rPr>
          <w:szCs w:val="28"/>
        </w:rPr>
      </w:pPr>
      <w:r>
        <w:rPr>
          <w:szCs w:val="28"/>
        </w:rPr>
        <w:t>- создание в ФАС России коллегиального органа, в функции которого входит разъяснение практики применения антимонопольного законодательства и пересмотр решений территориальных органов в случае нарушения ими единообразия в толковании и применении норм антимонопольного законодательства.</w:t>
      </w:r>
    </w:p>
    <w:p w:rsidR="00AB62A0" w:rsidRDefault="00AB62A0" w:rsidP="00AB62A0">
      <w:pPr>
        <w:ind w:firstLine="709"/>
        <w:jc w:val="both"/>
        <w:rPr>
          <w:iCs/>
          <w:szCs w:val="28"/>
        </w:rPr>
      </w:pPr>
    </w:p>
    <w:p w:rsidR="00AB62A0" w:rsidRDefault="00AB62A0" w:rsidP="00AB62A0">
      <w:pPr>
        <w:ind w:firstLine="709"/>
        <w:jc w:val="both"/>
        <w:rPr>
          <w:i/>
          <w:szCs w:val="28"/>
        </w:rPr>
      </w:pPr>
      <w:r>
        <w:rPr>
          <w:rFonts w:eastAsia="Calibri"/>
          <w:szCs w:val="28"/>
          <w:lang w:eastAsia="en-US"/>
        </w:rPr>
        <w:t xml:space="preserve">- в первом чтении внесенный Правительством РФ законопроект                   </w:t>
      </w:r>
      <w:r>
        <w:rPr>
          <w:b/>
          <w:iCs/>
          <w:szCs w:val="28"/>
        </w:rPr>
        <w:t xml:space="preserve">№ </w:t>
      </w:r>
      <w:hyperlink r:id="rId13" w:history="1">
        <w:r>
          <w:rPr>
            <w:rStyle w:val="a3"/>
            <w:b/>
            <w:iCs/>
            <w:szCs w:val="28"/>
          </w:rPr>
          <w:t>801288-6</w:t>
        </w:r>
      </w:hyperlink>
      <w:r>
        <w:rPr>
          <w:b/>
          <w:szCs w:val="28"/>
        </w:rPr>
        <w:t xml:space="preserve"> </w:t>
      </w:r>
      <w:r>
        <w:rPr>
          <w:b/>
          <w:color w:val="800000"/>
          <w:szCs w:val="28"/>
        </w:rPr>
        <w:t>"О внесении изменений в Налоговый кодекс Российской Федерации"</w:t>
      </w:r>
      <w:r>
        <w:rPr>
          <w:szCs w:val="28"/>
        </w:rPr>
        <w:t xml:space="preserve"> </w:t>
      </w:r>
      <w:r>
        <w:rPr>
          <w:i/>
          <w:szCs w:val="28"/>
        </w:rPr>
        <w:t>(об уменьшении ставки налога на прибыль организаций для участников региональных инвестиционных проектов).</w:t>
      </w:r>
    </w:p>
    <w:p w:rsidR="00AB62A0" w:rsidRDefault="00AB62A0" w:rsidP="00AB62A0">
      <w:pPr>
        <w:autoSpaceDE w:val="0"/>
        <w:autoSpaceDN w:val="0"/>
        <w:adjustRightInd w:val="0"/>
        <w:ind w:firstLine="709"/>
        <w:jc w:val="both"/>
        <w:rPr>
          <w:iCs/>
          <w:szCs w:val="28"/>
        </w:rPr>
      </w:pPr>
      <w:r>
        <w:rPr>
          <w:iCs/>
          <w:szCs w:val="28"/>
        </w:rPr>
        <w:t>Законопроектом предлагается предоставить субъектам РФ право снижать вплоть до 10 % ставку налога на прибыль организаций в части, подлежащей зачислению в бюджет субъекта РФ, для участников региональных инвестиционных проектов.</w:t>
      </w:r>
    </w:p>
    <w:p w:rsidR="00AB62A0" w:rsidRDefault="00AB62A0" w:rsidP="00AB62A0">
      <w:pPr>
        <w:autoSpaceDE w:val="0"/>
        <w:autoSpaceDN w:val="0"/>
        <w:adjustRightInd w:val="0"/>
        <w:ind w:firstLine="709"/>
        <w:jc w:val="both"/>
        <w:rPr>
          <w:iCs/>
          <w:szCs w:val="28"/>
        </w:rPr>
      </w:pPr>
      <w:proofErr w:type="gramStart"/>
      <w:r>
        <w:rPr>
          <w:iCs/>
          <w:szCs w:val="28"/>
        </w:rPr>
        <w:t xml:space="preserve">Период применения пониженной ставки налога на прибыль организаций будет действовать, начиная с налогового периода, в котором в соответствии с данными налогового учета были признаны первые доходы от реализации регионального инвестиционного проекта (но не позднее 5 лет, с </w:t>
      </w:r>
      <w:r>
        <w:rPr>
          <w:iCs/>
          <w:szCs w:val="28"/>
        </w:rPr>
        <w:lastRenderedPageBreak/>
        <w:t>даты включения в реестр участников региональных инвестиционных проектов) и, заканчивая отчетным (налоговым) периодом, в котором разница между суммой налога, исчисленного без применения пониженных</w:t>
      </w:r>
      <w:proofErr w:type="gramEnd"/>
      <w:r>
        <w:rPr>
          <w:iCs/>
          <w:szCs w:val="28"/>
        </w:rPr>
        <w:t xml:space="preserve"> ставок налога, и суммой налога, исчисленного с применением пониженных ставок налога, </w:t>
      </w:r>
      <w:proofErr w:type="gramStart"/>
      <w:r>
        <w:rPr>
          <w:iCs/>
          <w:szCs w:val="28"/>
        </w:rPr>
        <w:t>определенная</w:t>
      </w:r>
      <w:proofErr w:type="gramEnd"/>
      <w:r>
        <w:rPr>
          <w:iCs/>
          <w:szCs w:val="28"/>
        </w:rPr>
        <w:t xml:space="preserve"> нарастающим итогом за указанные отчетные (налоговые) периоды составит величину, равную объему капитальных вложений.</w:t>
      </w:r>
    </w:p>
    <w:p w:rsidR="00AB62A0" w:rsidRDefault="00AB62A0" w:rsidP="00AB62A0">
      <w:pPr>
        <w:ind w:firstLine="709"/>
        <w:jc w:val="both"/>
        <w:rPr>
          <w:rFonts w:eastAsia="Calibri"/>
          <w:szCs w:val="28"/>
          <w:lang w:eastAsia="en-US"/>
        </w:rPr>
      </w:pPr>
    </w:p>
    <w:p w:rsidR="00AB62A0" w:rsidRDefault="00AB62A0" w:rsidP="00AB62A0">
      <w:pPr>
        <w:ind w:firstLine="709"/>
        <w:jc w:val="both"/>
        <w:rPr>
          <w:rFonts w:eastAsia="Calibri"/>
          <w:szCs w:val="28"/>
          <w:lang w:eastAsia="en-US"/>
        </w:rPr>
      </w:pPr>
      <w:proofErr w:type="gramStart"/>
      <w:r>
        <w:rPr>
          <w:rFonts w:eastAsia="Calibri"/>
          <w:b/>
          <w:szCs w:val="28"/>
          <w:u w:val="single"/>
          <w:lang w:eastAsia="en-US"/>
        </w:rPr>
        <w:t>25 сентября</w:t>
      </w:r>
      <w:r>
        <w:rPr>
          <w:rFonts w:eastAsia="Calibri"/>
          <w:szCs w:val="28"/>
          <w:lang w:eastAsia="en-US"/>
        </w:rPr>
        <w:t xml:space="preserve"> принят Федеральный закон от 30.09.2015 г. № 273-ФЗ </w:t>
      </w:r>
      <w:r>
        <w:rPr>
          <w:b/>
          <w:color w:val="800000"/>
          <w:szCs w:val="28"/>
        </w:rPr>
        <w:t>"Об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"О приостановлении действия отдельных положений Бюджетного кодекса Российской Федерации"</w:t>
      </w:r>
      <w:r>
        <w:rPr>
          <w:szCs w:val="28"/>
        </w:rPr>
        <w:t>,</w:t>
      </w:r>
      <w:r>
        <w:rPr>
          <w:rFonts w:eastAsia="Calibri"/>
          <w:szCs w:val="28"/>
          <w:lang w:eastAsia="en-US"/>
        </w:rPr>
        <w:t xml:space="preserve"> внесен Правительством РФ</w:t>
      </w:r>
      <w:r>
        <w:rPr>
          <w:rStyle w:val="a3"/>
          <w:iCs/>
          <w:szCs w:val="28"/>
        </w:rPr>
        <w:t>.</w:t>
      </w:r>
      <w:proofErr w:type="gramEnd"/>
    </w:p>
    <w:p w:rsidR="00AB62A0" w:rsidRDefault="00AB62A0" w:rsidP="00AB62A0">
      <w:pPr>
        <w:autoSpaceDE w:val="0"/>
        <w:autoSpaceDN w:val="0"/>
        <w:adjustRightInd w:val="0"/>
        <w:ind w:firstLine="709"/>
        <w:jc w:val="both"/>
        <w:rPr>
          <w:iCs/>
          <w:szCs w:val="28"/>
        </w:rPr>
      </w:pPr>
      <w:r>
        <w:rPr>
          <w:iCs/>
          <w:szCs w:val="28"/>
        </w:rPr>
        <w:t xml:space="preserve">Законом до 1 января 2016 года приостанавливается действие ряда положений Бюджетного кодекса РФ, чем создаются правовые основания </w:t>
      </w:r>
      <w:proofErr w:type="gramStart"/>
      <w:r>
        <w:rPr>
          <w:iCs/>
          <w:szCs w:val="28"/>
        </w:rPr>
        <w:t>для</w:t>
      </w:r>
      <w:proofErr w:type="gramEnd"/>
      <w:r>
        <w:rPr>
          <w:iCs/>
          <w:szCs w:val="28"/>
        </w:rPr>
        <w:t>:</w:t>
      </w:r>
    </w:p>
    <w:p w:rsidR="00AB62A0" w:rsidRDefault="00AB62A0" w:rsidP="00AB62A0">
      <w:pPr>
        <w:autoSpaceDE w:val="0"/>
        <w:autoSpaceDN w:val="0"/>
        <w:adjustRightInd w:val="0"/>
        <w:ind w:firstLine="709"/>
        <w:jc w:val="both"/>
        <w:rPr>
          <w:iCs/>
          <w:szCs w:val="28"/>
        </w:rPr>
      </w:pPr>
      <w:r>
        <w:rPr>
          <w:iCs/>
          <w:szCs w:val="28"/>
        </w:rPr>
        <w:t xml:space="preserve">- составления и утверждения федерального бюджета и бюджетов государственных внебюджетных фондов только на 2016 год; </w:t>
      </w:r>
    </w:p>
    <w:p w:rsidR="00AB62A0" w:rsidRDefault="00AB62A0" w:rsidP="00AB62A0">
      <w:pPr>
        <w:autoSpaceDE w:val="0"/>
        <w:autoSpaceDN w:val="0"/>
        <w:adjustRightInd w:val="0"/>
        <w:ind w:firstLine="709"/>
        <w:jc w:val="both"/>
        <w:rPr>
          <w:iCs/>
          <w:szCs w:val="28"/>
        </w:rPr>
      </w:pPr>
      <w:r>
        <w:rPr>
          <w:iCs/>
          <w:szCs w:val="28"/>
        </w:rPr>
        <w:t>- установления в качестве крайнего срока внесения данных законопроектов в ГД – 25 октября 2015 года и отказа от применения в 2016 году "бюджетного правила".</w:t>
      </w:r>
    </w:p>
    <w:p w:rsidR="00AB62A0" w:rsidRDefault="00AB62A0" w:rsidP="00AB62A0">
      <w:pPr>
        <w:autoSpaceDE w:val="0"/>
        <w:autoSpaceDN w:val="0"/>
        <w:adjustRightInd w:val="0"/>
        <w:ind w:firstLine="709"/>
        <w:jc w:val="both"/>
        <w:rPr>
          <w:iCs/>
          <w:szCs w:val="28"/>
        </w:rPr>
      </w:pPr>
      <w:r>
        <w:rPr>
          <w:iCs/>
          <w:szCs w:val="28"/>
        </w:rPr>
        <w:t>В отношении субъектов РФ и муниципальных образований предусматривается:</w:t>
      </w:r>
    </w:p>
    <w:p w:rsidR="00AB62A0" w:rsidRDefault="00AB62A0" w:rsidP="00AB62A0">
      <w:pPr>
        <w:autoSpaceDE w:val="0"/>
        <w:autoSpaceDN w:val="0"/>
        <w:adjustRightInd w:val="0"/>
        <w:ind w:firstLine="709"/>
        <w:jc w:val="both"/>
        <w:rPr>
          <w:iCs/>
          <w:szCs w:val="28"/>
        </w:rPr>
      </w:pPr>
      <w:r>
        <w:rPr>
          <w:iCs/>
          <w:szCs w:val="28"/>
        </w:rPr>
        <w:t xml:space="preserve">- составление и утверждение проекта бюджета субъекта РФ и бюджета территориального фонда обязательного медицинского страхования только на 2016 год; </w:t>
      </w:r>
    </w:p>
    <w:p w:rsidR="00AB62A0" w:rsidRDefault="00AB62A0" w:rsidP="00AB62A0">
      <w:pPr>
        <w:autoSpaceDE w:val="0"/>
        <w:autoSpaceDN w:val="0"/>
        <w:adjustRightInd w:val="0"/>
        <w:ind w:firstLine="709"/>
        <w:jc w:val="both"/>
        <w:rPr>
          <w:iCs/>
          <w:szCs w:val="28"/>
        </w:rPr>
      </w:pPr>
      <w:r>
        <w:rPr>
          <w:iCs/>
          <w:szCs w:val="28"/>
        </w:rPr>
        <w:t>- возможность определения законом субъекта РФ (муниципальным правовым актом) сроков внесения проектов бюджета субъекта РФ (местного бюджета)  и бюджета территориального фонда обязательного медицинского страхования в законодательный (представительный) орган не позднее 1 ноября, а в представительный орган муниципального образования – не  позднее 15 ноября.</w:t>
      </w:r>
    </w:p>
    <w:p w:rsidR="00AB62A0" w:rsidRDefault="00AB62A0" w:rsidP="00AB62A0">
      <w:pPr>
        <w:autoSpaceDE w:val="0"/>
        <w:autoSpaceDN w:val="0"/>
        <w:adjustRightInd w:val="0"/>
        <w:ind w:firstLine="709"/>
        <w:jc w:val="both"/>
        <w:rPr>
          <w:iCs/>
          <w:szCs w:val="28"/>
        </w:rPr>
      </w:pPr>
      <w:r>
        <w:rPr>
          <w:iCs/>
          <w:szCs w:val="28"/>
        </w:rPr>
        <w:t>Увеличивается с 3 до 5 лет срок, на который могут предоставляться бюджетные кредиты субъектам РФ.</w:t>
      </w:r>
    </w:p>
    <w:p w:rsidR="00AB62A0" w:rsidRDefault="00AB62A0" w:rsidP="00AB62A0">
      <w:pPr>
        <w:autoSpaceDE w:val="0"/>
        <w:autoSpaceDN w:val="0"/>
        <w:adjustRightInd w:val="0"/>
        <w:ind w:firstLine="709"/>
        <w:jc w:val="both"/>
        <w:rPr>
          <w:szCs w:val="28"/>
        </w:rPr>
      </w:pPr>
      <w:r>
        <w:rPr>
          <w:szCs w:val="28"/>
        </w:rPr>
        <w:t xml:space="preserve">Муниципалитеты наделяются </w:t>
      </w:r>
      <w:r>
        <w:rPr>
          <w:szCs w:val="28"/>
          <w:u w:val="single"/>
        </w:rPr>
        <w:t>правом</w:t>
      </w:r>
      <w:r>
        <w:rPr>
          <w:szCs w:val="28"/>
        </w:rPr>
        <w:t xml:space="preserve"> при составлении проекта местного бюджета на 2016 год принять решение о разработке и утверждении среднесрочного финансового плана муниципального образования (</w:t>
      </w:r>
      <w:r>
        <w:rPr>
          <w:i/>
          <w:szCs w:val="28"/>
        </w:rPr>
        <w:t>по аналогии с субъектами РФ</w:t>
      </w:r>
      <w:r>
        <w:rPr>
          <w:szCs w:val="28"/>
        </w:rPr>
        <w:t>) (</w:t>
      </w:r>
      <w:r>
        <w:rPr>
          <w:i/>
          <w:szCs w:val="28"/>
        </w:rPr>
        <w:t xml:space="preserve">действует – при составлении проекта бюджета на 1 год они </w:t>
      </w:r>
      <w:r>
        <w:rPr>
          <w:i/>
          <w:szCs w:val="28"/>
          <w:u w:val="single"/>
        </w:rPr>
        <w:t>обязаны</w:t>
      </w:r>
      <w:r>
        <w:rPr>
          <w:i/>
          <w:szCs w:val="28"/>
        </w:rPr>
        <w:t xml:space="preserve"> разработать и утвердить такой план</w:t>
      </w:r>
      <w:r>
        <w:rPr>
          <w:szCs w:val="28"/>
        </w:rPr>
        <w:t>).</w:t>
      </w:r>
    </w:p>
    <w:p w:rsidR="00AB62A0" w:rsidRDefault="00AB62A0" w:rsidP="00AB62A0">
      <w:pPr>
        <w:autoSpaceDE w:val="0"/>
        <w:autoSpaceDN w:val="0"/>
        <w:adjustRightInd w:val="0"/>
        <w:ind w:firstLine="709"/>
        <w:jc w:val="both"/>
        <w:rPr>
          <w:i/>
          <w:szCs w:val="28"/>
        </w:rPr>
      </w:pPr>
      <w:proofErr w:type="gramStart"/>
      <w:r>
        <w:rPr>
          <w:szCs w:val="28"/>
        </w:rPr>
        <w:t xml:space="preserve">Признается утратившей силу норма ФЗ «О приостановлении действия отдельных положений Бюджетного кодекса Российской Федерации», обязывающая в 2015 году ответственные за исполнение госпрограмм </w:t>
      </w:r>
      <w:proofErr w:type="spellStart"/>
      <w:r>
        <w:rPr>
          <w:szCs w:val="28"/>
        </w:rPr>
        <w:t>ФОИВы</w:t>
      </w:r>
      <w:proofErr w:type="spellEnd"/>
      <w:r>
        <w:rPr>
          <w:szCs w:val="28"/>
        </w:rPr>
        <w:t xml:space="preserve"> внести проекты таких госпрограмм, в </w:t>
      </w:r>
      <w:proofErr w:type="spellStart"/>
      <w:r>
        <w:rPr>
          <w:szCs w:val="28"/>
        </w:rPr>
        <w:t>т.ч</w:t>
      </w:r>
      <w:proofErr w:type="spellEnd"/>
      <w:r>
        <w:rPr>
          <w:szCs w:val="28"/>
        </w:rPr>
        <w:t xml:space="preserve">. проекты ФЦП, в ГД до 1 октября 2015 года (одновременно с проектом федерального бюджета на </w:t>
      </w:r>
      <w:r>
        <w:rPr>
          <w:szCs w:val="28"/>
        </w:rPr>
        <w:lastRenderedPageBreak/>
        <w:t>2016 год)</w:t>
      </w:r>
      <w:r>
        <w:rPr>
          <w:i/>
          <w:szCs w:val="28"/>
        </w:rPr>
        <w:t xml:space="preserve"> (таким образом, возвращается правило о том, что госпрограммы должны быть приведены в соответствие</w:t>
      </w:r>
      <w:proofErr w:type="gramEnd"/>
      <w:r>
        <w:rPr>
          <w:i/>
          <w:szCs w:val="28"/>
        </w:rPr>
        <w:t xml:space="preserve"> с ФЗ о </w:t>
      </w:r>
      <w:proofErr w:type="gramStart"/>
      <w:r>
        <w:rPr>
          <w:i/>
          <w:szCs w:val="28"/>
        </w:rPr>
        <w:t>бюджете</w:t>
      </w:r>
      <w:proofErr w:type="gramEnd"/>
      <w:r>
        <w:rPr>
          <w:i/>
          <w:szCs w:val="28"/>
        </w:rPr>
        <w:t xml:space="preserve"> в течение 3-х месяцев со дня вступления в силу ФЗ о бюджете. </w:t>
      </w:r>
      <w:proofErr w:type="gramStart"/>
      <w:r>
        <w:rPr>
          <w:i/>
          <w:szCs w:val="28"/>
        </w:rPr>
        <w:t>Действие данного правила было приостановлено до 01.01.2016 г. федеральным законом от 08.03.2015 г. № 25-ФЗ).</w:t>
      </w:r>
      <w:proofErr w:type="gramEnd"/>
    </w:p>
    <w:p w:rsidR="00AB62A0" w:rsidRDefault="00AB62A0" w:rsidP="00AB62A0">
      <w:pPr>
        <w:autoSpaceDE w:val="0"/>
        <w:autoSpaceDN w:val="0"/>
        <w:adjustRightInd w:val="0"/>
        <w:ind w:firstLine="709"/>
        <w:jc w:val="both"/>
        <w:rPr>
          <w:iCs/>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r>
        <w:rPr>
          <w:b/>
          <w:szCs w:val="28"/>
          <w:u w:val="single"/>
        </w:rPr>
        <w:t>23 октября</w:t>
      </w:r>
      <w:r>
        <w:rPr>
          <w:szCs w:val="28"/>
        </w:rPr>
        <w:t xml:space="preserve"> </w:t>
      </w:r>
      <w:proofErr w:type="gramStart"/>
      <w:r>
        <w:rPr>
          <w:szCs w:val="28"/>
        </w:rPr>
        <w:t>приняты</w:t>
      </w:r>
      <w:proofErr w:type="gramEnd"/>
      <w:r>
        <w:rPr>
          <w:szCs w:val="28"/>
        </w:rPr>
        <w:t>:</w:t>
      </w:r>
    </w:p>
    <w:p w:rsidR="00AB62A0" w:rsidRDefault="00AB62A0" w:rsidP="00AB62A0">
      <w:pPr>
        <w:ind w:right="57" w:firstLine="709"/>
        <w:jc w:val="both"/>
        <w:rPr>
          <w:szCs w:val="28"/>
        </w:rPr>
      </w:pPr>
    </w:p>
    <w:p w:rsidR="00AB62A0" w:rsidRDefault="00AB62A0" w:rsidP="00AB62A0">
      <w:pPr>
        <w:ind w:right="57" w:firstLine="709"/>
        <w:jc w:val="both"/>
        <w:rPr>
          <w:szCs w:val="28"/>
        </w:rPr>
      </w:pPr>
      <w:r>
        <w:rPr>
          <w:szCs w:val="28"/>
        </w:rPr>
        <w:t xml:space="preserve">- Федеральный закон от 03.11.2015 г. № 295-ФЗ </w:t>
      </w:r>
      <w:r>
        <w:rPr>
          <w:b/>
          <w:color w:val="800000"/>
          <w:szCs w:val="28"/>
        </w:rPr>
        <w:t>"О ратификации Соглашения между Правительством Российской Федерации и Правительством Азербайджанской Республики о поощрении и взаимной защите инвестиций"</w:t>
      </w:r>
      <w:r>
        <w:rPr>
          <w:szCs w:val="28"/>
        </w:rPr>
        <w:t>, внесен Правительством РФ</w:t>
      </w:r>
      <w:r>
        <w:rPr>
          <w:iCs/>
          <w:szCs w:val="28"/>
        </w:rPr>
        <w:t>.</w:t>
      </w:r>
    </w:p>
    <w:p w:rsidR="00AB62A0" w:rsidRDefault="00AB62A0" w:rsidP="00AB62A0">
      <w:pPr>
        <w:ind w:right="57" w:firstLine="709"/>
        <w:jc w:val="both"/>
        <w:rPr>
          <w:szCs w:val="28"/>
        </w:rPr>
      </w:pPr>
      <w:r>
        <w:rPr>
          <w:szCs w:val="28"/>
        </w:rPr>
        <w:t>Соглашение подписано 29.09.2014 года в г. Астрахани и определяет, что каждая Сторона предоставляет инвестициям инвесторов государства другой Стороны не менее благоприятный режим, чем тот, который предоставляется инвестициям собственных инвесторов или инвестициям инвесторов любого третьего государства. Предусматриваются:</w:t>
      </w:r>
    </w:p>
    <w:p w:rsidR="00AB62A0" w:rsidRDefault="00AB62A0" w:rsidP="00AB62A0">
      <w:pPr>
        <w:ind w:right="57" w:firstLine="709"/>
        <w:jc w:val="both"/>
        <w:rPr>
          <w:szCs w:val="28"/>
        </w:rPr>
      </w:pPr>
      <w:r>
        <w:rPr>
          <w:szCs w:val="28"/>
        </w:rPr>
        <w:t>- гарантии защиты инвестиций от принудительного изъятия – национализации, экспроприации или иных мер, имеющих аналогичные последствия, за исключением случаев, когда такие меры принимаются в общественных интересах при соблюдении порядка, установленного законодательством госуда</w:t>
      </w:r>
      <w:proofErr w:type="gramStart"/>
      <w:r>
        <w:rPr>
          <w:szCs w:val="28"/>
        </w:rPr>
        <w:t>рств Ст</w:t>
      </w:r>
      <w:proofErr w:type="gramEnd"/>
      <w:r>
        <w:rPr>
          <w:szCs w:val="28"/>
        </w:rPr>
        <w:t>орон.</w:t>
      </w:r>
    </w:p>
    <w:p w:rsidR="00AB62A0" w:rsidRDefault="00AB62A0" w:rsidP="00AB62A0">
      <w:pPr>
        <w:ind w:right="57" w:firstLine="709"/>
        <w:jc w:val="both"/>
        <w:rPr>
          <w:szCs w:val="28"/>
        </w:rPr>
      </w:pPr>
      <w:r>
        <w:rPr>
          <w:szCs w:val="28"/>
        </w:rPr>
        <w:t>- меры судебной защиты прав инвесторов, процедуры разрешения инвестиционных споров, включая международный арбитраж. Гарантируется беспрепятственный перевод доходов и других платежей в связи с осуществлением инвестиций.</w:t>
      </w:r>
    </w:p>
    <w:p w:rsidR="00AB62A0" w:rsidRDefault="00AB62A0" w:rsidP="00AB62A0">
      <w:pPr>
        <w:ind w:right="57" w:firstLine="709"/>
        <w:jc w:val="both"/>
        <w:rPr>
          <w:szCs w:val="28"/>
        </w:rPr>
      </w:pPr>
      <w:r>
        <w:rPr>
          <w:szCs w:val="28"/>
        </w:rPr>
        <w:t>- обязательство о предоставлении инвестициям более благоприятного режима в случае, если это установлено законодательством либо международными договорами Сторон.</w:t>
      </w:r>
    </w:p>
    <w:p w:rsidR="00AB62A0" w:rsidRDefault="00AB62A0" w:rsidP="00AB62A0">
      <w:pPr>
        <w:ind w:right="57" w:firstLine="709"/>
        <w:jc w:val="both"/>
        <w:rPr>
          <w:szCs w:val="28"/>
        </w:rPr>
      </w:pPr>
      <w:r>
        <w:rPr>
          <w:szCs w:val="28"/>
        </w:rPr>
        <w:t>Действие Соглашения распространяется на инвестиции, осуществленные инвесторами после 01.01.1992 г. При этом предусмотрено, что  Соглашение не применяется к спорам, касающимся инвестиций и возникшим до его вступления в силу.</w:t>
      </w:r>
    </w:p>
    <w:p w:rsidR="00AB62A0" w:rsidRDefault="00AB62A0" w:rsidP="00AB62A0">
      <w:pPr>
        <w:ind w:right="57" w:firstLine="709"/>
        <w:jc w:val="both"/>
        <w:rPr>
          <w:szCs w:val="28"/>
        </w:rPr>
      </w:pPr>
    </w:p>
    <w:p w:rsidR="00AB62A0" w:rsidRDefault="00AB62A0" w:rsidP="00AB62A0">
      <w:pPr>
        <w:ind w:firstLine="709"/>
        <w:jc w:val="both"/>
        <w:rPr>
          <w:b/>
          <w:color w:val="800000"/>
          <w:szCs w:val="28"/>
        </w:rPr>
      </w:pPr>
      <w:r>
        <w:rPr>
          <w:szCs w:val="28"/>
        </w:rPr>
        <w:t xml:space="preserve">- Федеральный закон от 03.11.2015 г. № 297-ФЗ </w:t>
      </w:r>
      <w:r>
        <w:rPr>
          <w:b/>
          <w:color w:val="800000"/>
          <w:szCs w:val="28"/>
        </w:rPr>
        <w:t xml:space="preserve">"О </w:t>
      </w:r>
      <w:proofErr w:type="spellStart"/>
      <w:r>
        <w:rPr>
          <w:b/>
          <w:color w:val="800000"/>
          <w:szCs w:val="28"/>
        </w:rPr>
        <w:t>юрисдикционных</w:t>
      </w:r>
      <w:proofErr w:type="spellEnd"/>
      <w:r>
        <w:rPr>
          <w:b/>
          <w:color w:val="800000"/>
          <w:szCs w:val="28"/>
        </w:rPr>
        <w:t xml:space="preserve"> иммунитетах иностранного государства и имущества иностранного государства в Российской Федерации"</w:t>
      </w:r>
      <w:r>
        <w:rPr>
          <w:szCs w:val="28"/>
        </w:rPr>
        <w:t>, внесен Правительством РФ</w:t>
      </w:r>
      <w:r>
        <w:rPr>
          <w:rStyle w:val="a3"/>
          <w:iCs/>
          <w:szCs w:val="28"/>
        </w:rPr>
        <w:t>.</w:t>
      </w:r>
    </w:p>
    <w:p w:rsidR="00AB62A0" w:rsidRDefault="00AB62A0" w:rsidP="00AB62A0">
      <w:pPr>
        <w:ind w:right="57" w:firstLine="709"/>
        <w:jc w:val="both"/>
        <w:rPr>
          <w:szCs w:val="28"/>
        </w:rPr>
      </w:pPr>
      <w:r>
        <w:rPr>
          <w:szCs w:val="28"/>
        </w:rPr>
        <w:t xml:space="preserve">Законом определяется правовой режим </w:t>
      </w:r>
      <w:proofErr w:type="spellStart"/>
      <w:r>
        <w:rPr>
          <w:szCs w:val="28"/>
        </w:rPr>
        <w:t>юрисдикционных</w:t>
      </w:r>
      <w:proofErr w:type="spellEnd"/>
      <w:r>
        <w:rPr>
          <w:szCs w:val="28"/>
        </w:rPr>
        <w:t xml:space="preserve"> иммунитетов иностранного государства и его имущества на территории РФ. Устанавливаются:</w:t>
      </w:r>
    </w:p>
    <w:p w:rsidR="00AB62A0" w:rsidRDefault="00AB62A0" w:rsidP="00AB62A0">
      <w:pPr>
        <w:ind w:right="57" w:firstLine="709"/>
        <w:jc w:val="both"/>
        <w:rPr>
          <w:szCs w:val="28"/>
        </w:rPr>
      </w:pPr>
      <w:r>
        <w:rPr>
          <w:szCs w:val="28"/>
        </w:rPr>
        <w:t>- предмет его правового регулирования, а также содержание понятий, "иностранное государство", "имущество иностранного государства", "</w:t>
      </w:r>
      <w:proofErr w:type="spellStart"/>
      <w:r>
        <w:rPr>
          <w:szCs w:val="28"/>
        </w:rPr>
        <w:t>юрисдикционные</w:t>
      </w:r>
      <w:proofErr w:type="spellEnd"/>
      <w:r>
        <w:rPr>
          <w:szCs w:val="28"/>
        </w:rPr>
        <w:t xml:space="preserve"> иммунитеты", "судебный иммунитет" и других;</w:t>
      </w:r>
    </w:p>
    <w:p w:rsidR="00AB62A0" w:rsidRDefault="00AB62A0" w:rsidP="00AB62A0">
      <w:pPr>
        <w:ind w:right="57" w:firstLine="709"/>
        <w:jc w:val="both"/>
        <w:rPr>
          <w:szCs w:val="28"/>
        </w:rPr>
      </w:pPr>
      <w:r>
        <w:rPr>
          <w:szCs w:val="28"/>
        </w:rPr>
        <w:lastRenderedPageBreak/>
        <w:t xml:space="preserve">- пределы </w:t>
      </w:r>
      <w:proofErr w:type="spellStart"/>
      <w:r>
        <w:rPr>
          <w:szCs w:val="28"/>
        </w:rPr>
        <w:t>юрисдикционного</w:t>
      </w:r>
      <w:proofErr w:type="spellEnd"/>
      <w:r>
        <w:rPr>
          <w:szCs w:val="28"/>
        </w:rPr>
        <w:t xml:space="preserve"> иммунитета иностранных государств и их имущества.</w:t>
      </w:r>
    </w:p>
    <w:p w:rsidR="00AB62A0" w:rsidRDefault="00AB62A0" w:rsidP="00AB62A0">
      <w:pPr>
        <w:ind w:right="57" w:firstLine="709"/>
        <w:jc w:val="both"/>
        <w:rPr>
          <w:szCs w:val="28"/>
        </w:rPr>
      </w:pPr>
      <w:r>
        <w:rPr>
          <w:szCs w:val="28"/>
        </w:rPr>
        <w:t>Определяются случаи, когда иностранное государство и его имущество не пользуются судебным иммунитетом в отношении споров по гражданско-правовым сделкам, споров о правах на имущество, споров об участии иностранного государства в компаниях и иных организациях, а также споров, связанных с эксплуатацией  иностранным государством судна. Предусматривается возможность отказа иностранного государства от судебного иммунитета.</w:t>
      </w:r>
    </w:p>
    <w:p w:rsidR="00AB62A0" w:rsidRDefault="00AB62A0" w:rsidP="00AB62A0">
      <w:pPr>
        <w:ind w:right="57" w:firstLine="709"/>
        <w:jc w:val="both"/>
        <w:rPr>
          <w:szCs w:val="28"/>
        </w:rPr>
      </w:pPr>
      <w:r>
        <w:rPr>
          <w:szCs w:val="28"/>
        </w:rPr>
        <w:t xml:space="preserve">Предусматривается возможность ограничения судом РФ на основе принципа взаимности </w:t>
      </w:r>
      <w:proofErr w:type="spellStart"/>
      <w:r>
        <w:rPr>
          <w:szCs w:val="28"/>
        </w:rPr>
        <w:t>юрисдикционных</w:t>
      </w:r>
      <w:proofErr w:type="spellEnd"/>
      <w:r>
        <w:rPr>
          <w:szCs w:val="28"/>
        </w:rPr>
        <w:t xml:space="preserve"> иммунитетов иностранного государства и его имущества, если будет установлено наличие ограничений, касающихся предоставления РФ и ее имуществу в иностранном государстве, в отношении которого и имущества которого возник вопрос о </w:t>
      </w:r>
      <w:proofErr w:type="spellStart"/>
      <w:r>
        <w:rPr>
          <w:szCs w:val="28"/>
        </w:rPr>
        <w:t>юрисдикционных</w:t>
      </w:r>
      <w:proofErr w:type="spellEnd"/>
      <w:r>
        <w:rPr>
          <w:szCs w:val="28"/>
        </w:rPr>
        <w:t xml:space="preserve"> иммунитетах.</w:t>
      </w:r>
    </w:p>
    <w:p w:rsidR="00AB62A0" w:rsidRDefault="00AB62A0" w:rsidP="00AB62A0">
      <w:pPr>
        <w:ind w:right="57" w:firstLine="709"/>
        <w:jc w:val="both"/>
        <w:rPr>
          <w:szCs w:val="28"/>
        </w:rPr>
      </w:pPr>
    </w:p>
    <w:p w:rsidR="00AB62A0" w:rsidRDefault="00AB62A0" w:rsidP="00AB62A0">
      <w:pPr>
        <w:ind w:right="57" w:firstLine="709"/>
        <w:jc w:val="both"/>
        <w:rPr>
          <w:bCs/>
          <w:spacing w:val="-2"/>
          <w:szCs w:val="28"/>
        </w:rPr>
      </w:pPr>
      <w:r>
        <w:rPr>
          <w:szCs w:val="28"/>
        </w:rPr>
        <w:t xml:space="preserve">- Федеральный закон от 03.11.2015 г. № 301-ФЗ </w:t>
      </w:r>
      <w:r>
        <w:rPr>
          <w:b/>
          <w:color w:val="800000"/>
          <w:szCs w:val="28"/>
        </w:rPr>
        <w:t>"О внесении изменений в отдельные законодательные акты Российской Федерации в связи с Федеральным законом "О федеральном бюджете на 2016 год"</w:t>
      </w:r>
      <w:r>
        <w:rPr>
          <w:bCs/>
          <w:szCs w:val="28"/>
        </w:rPr>
        <w:t>,</w:t>
      </w:r>
      <w:r>
        <w:rPr>
          <w:szCs w:val="28"/>
        </w:rPr>
        <w:t xml:space="preserve"> внесен Правительством РФ</w:t>
      </w:r>
      <w:r>
        <w:rPr>
          <w:bCs/>
          <w:spacing w:val="-2"/>
          <w:szCs w:val="28"/>
        </w:rPr>
        <w:t>.</w:t>
      </w:r>
    </w:p>
    <w:p w:rsidR="00AB62A0" w:rsidRDefault="00AB62A0" w:rsidP="00AB62A0">
      <w:pPr>
        <w:ind w:right="57" w:firstLine="709"/>
        <w:jc w:val="both"/>
        <w:rPr>
          <w:szCs w:val="28"/>
        </w:rPr>
      </w:pPr>
      <w:r>
        <w:rPr>
          <w:szCs w:val="28"/>
        </w:rPr>
        <w:t>Закон принят в связи с необходимостью закрепления особенностей использования в 2016 году остатков средств федерального бюджета и доходов от управления средствами Резервного фонда и Фонда национального благосостояния и предусматривает:</w:t>
      </w:r>
    </w:p>
    <w:p w:rsidR="00AB62A0" w:rsidRDefault="00AB62A0" w:rsidP="00AB62A0">
      <w:pPr>
        <w:ind w:right="57" w:firstLine="709"/>
        <w:jc w:val="both"/>
        <w:rPr>
          <w:szCs w:val="28"/>
        </w:rPr>
      </w:pPr>
      <w:r>
        <w:rPr>
          <w:szCs w:val="28"/>
        </w:rPr>
        <w:t>1) направление остатков средств федерального бюджета на начало 2016 года на увеличение:</w:t>
      </w:r>
    </w:p>
    <w:p w:rsidR="00AB62A0" w:rsidRDefault="00AB62A0" w:rsidP="00AB62A0">
      <w:pPr>
        <w:ind w:right="57" w:firstLine="709"/>
        <w:jc w:val="both"/>
        <w:rPr>
          <w:szCs w:val="28"/>
        </w:rPr>
      </w:pPr>
      <w:r>
        <w:rPr>
          <w:szCs w:val="28"/>
        </w:rPr>
        <w:t>- объема зарезервированных в федеральном бюджете на 2016 год средств на реализацию дополнительных мер по поддержке отраслей экономики, социальной поддержке граждан, поддержке бюджетов субъектов РФ и оказанию гуманитарной помощи населению иностранных государств в объеме до 150 млрд. руб.;</w:t>
      </w:r>
    </w:p>
    <w:p w:rsidR="00AB62A0" w:rsidRDefault="00AB62A0" w:rsidP="00AB62A0">
      <w:pPr>
        <w:ind w:right="57" w:firstLine="709"/>
        <w:jc w:val="both"/>
        <w:rPr>
          <w:szCs w:val="28"/>
        </w:rPr>
      </w:pPr>
      <w:r>
        <w:rPr>
          <w:szCs w:val="28"/>
        </w:rPr>
        <w:t xml:space="preserve">- бюджетных ассигнований на предоставление бюджетам субъектов РФ субсидий и иных межбюджетных трансфертов, имеющих целевое назначение, предоставление которых осуществлялось в 2015 году в пределах суммы, необходимой для оплаты денежных </w:t>
      </w:r>
      <w:proofErr w:type="gramStart"/>
      <w:r>
        <w:rPr>
          <w:szCs w:val="28"/>
        </w:rPr>
        <w:t>обязательств получателей средств бюджета субъекта</w:t>
      </w:r>
      <w:proofErr w:type="gramEnd"/>
      <w:r>
        <w:rPr>
          <w:szCs w:val="28"/>
        </w:rPr>
        <w:t xml:space="preserve"> РФ, в пределах остатков неиспользованных лимитов бюджетных обязательств;</w:t>
      </w:r>
    </w:p>
    <w:p w:rsidR="00AB62A0" w:rsidRDefault="00AB62A0" w:rsidP="00AB62A0">
      <w:pPr>
        <w:ind w:right="57" w:firstLine="709"/>
        <w:jc w:val="both"/>
        <w:rPr>
          <w:szCs w:val="28"/>
        </w:rPr>
      </w:pPr>
      <w:r>
        <w:rPr>
          <w:szCs w:val="28"/>
        </w:rPr>
        <w:t>- объема зарезервированных в федеральном бюджете на 2016 год бюджетных ассигнований на реализацию решений Президента РФ и Правительства РФ по обеспечению отдельных мероприятий в сфере национальной обороны и безопасности, исследования и использования космического пространства и правоохранительной деятельности в пределах остатка бюджетных ассигнований, зарезервированных на указанные цели в 2015 году;</w:t>
      </w:r>
    </w:p>
    <w:p w:rsidR="00AB62A0" w:rsidRDefault="00AB62A0" w:rsidP="00AB62A0">
      <w:pPr>
        <w:ind w:right="57" w:firstLine="709"/>
        <w:jc w:val="both"/>
        <w:rPr>
          <w:szCs w:val="28"/>
        </w:rPr>
      </w:pPr>
      <w:proofErr w:type="gramStart"/>
      <w:r>
        <w:rPr>
          <w:szCs w:val="28"/>
        </w:rPr>
        <w:lastRenderedPageBreak/>
        <w:t>2) возможность направления средств, полученных от возврата в федеральный бюджет остатков субсидий, предоставленных в 2015 году федеральным бюджетным и автономным учреждениям, на увеличение объема зарезервированных в федеральном бюджете на 2016 год бюджетных ассигнований на реализацию дополнительных мер по поддержке отраслей экономики, социальной поддержке граждан, поддержке бюджетов субъектов РФ и оказанию гуманитарной помощи населению иностранных государств.</w:t>
      </w:r>
      <w:proofErr w:type="gramEnd"/>
      <w:r>
        <w:rPr>
          <w:szCs w:val="28"/>
        </w:rPr>
        <w:t xml:space="preserve"> Федеральными законами, законами субъектов РФ, правовыми актами представительных органов муниципальных образований может быть предусмотрен возврат в соответствующий бюджет остатка субсидии на выполнение государственного (муниципального) задания автономными учреждениями в объеме, соответствующем недостигнутым показателям такого задания.</w:t>
      </w:r>
    </w:p>
    <w:p w:rsidR="00AB62A0" w:rsidRDefault="00AB62A0" w:rsidP="00AB62A0">
      <w:pPr>
        <w:ind w:right="57" w:firstLine="709"/>
        <w:jc w:val="both"/>
        <w:rPr>
          <w:szCs w:val="28"/>
        </w:rPr>
      </w:pPr>
      <w:r>
        <w:rPr>
          <w:szCs w:val="28"/>
        </w:rPr>
        <w:t>3) направление в 2016 году доходов от управления средствами Резервного фонда и Фонда национального благосостояния на финансовое обеспечение расходов федерального бюджета;</w:t>
      </w:r>
    </w:p>
    <w:p w:rsidR="00AB62A0" w:rsidRDefault="00AB62A0" w:rsidP="00AB62A0">
      <w:pPr>
        <w:ind w:right="57" w:firstLine="709"/>
        <w:jc w:val="both"/>
        <w:rPr>
          <w:szCs w:val="28"/>
        </w:rPr>
      </w:pPr>
      <w:r>
        <w:rPr>
          <w:szCs w:val="28"/>
        </w:rPr>
        <w:t xml:space="preserve">4) гарантирования исполнения договорных обязательств в 2016 году, если получателем средств бюджета субъекта РФ (территориального государственного внебюджетного фонда, местного бюджета) приняты обязательства, подлежащие оплате в 2017 году, по инициативе указанного получателя бюджетных средств в связи с </w:t>
      </w:r>
      <w:proofErr w:type="spellStart"/>
      <w:r>
        <w:rPr>
          <w:szCs w:val="28"/>
        </w:rPr>
        <w:t>недоведением</w:t>
      </w:r>
      <w:proofErr w:type="spellEnd"/>
      <w:r>
        <w:rPr>
          <w:szCs w:val="28"/>
        </w:rPr>
        <w:t xml:space="preserve"> ему лимитов бюджетных обязательств.</w:t>
      </w:r>
    </w:p>
    <w:p w:rsidR="00AB62A0" w:rsidRDefault="00AB62A0" w:rsidP="00AB62A0">
      <w:pPr>
        <w:ind w:right="57" w:firstLine="709"/>
        <w:jc w:val="both"/>
        <w:rPr>
          <w:szCs w:val="28"/>
        </w:rPr>
      </w:pPr>
    </w:p>
    <w:p w:rsidR="00AB62A0" w:rsidRDefault="00AB62A0" w:rsidP="00AB62A0">
      <w:pPr>
        <w:ind w:right="57" w:firstLine="709"/>
        <w:jc w:val="both"/>
        <w:rPr>
          <w:iCs/>
          <w:szCs w:val="28"/>
        </w:rPr>
      </w:pPr>
      <w:r>
        <w:rPr>
          <w:szCs w:val="28"/>
        </w:rPr>
        <w:t xml:space="preserve">- Федеральный закон от 03.11.2015 г. № 306-ФЗ </w:t>
      </w:r>
      <w:r>
        <w:rPr>
          <w:b/>
          <w:color w:val="800000"/>
          <w:szCs w:val="28"/>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Cs/>
          <w:szCs w:val="28"/>
        </w:rPr>
        <w:t xml:space="preserve"> </w:t>
      </w:r>
      <w:r>
        <w:rPr>
          <w:i/>
          <w:iCs/>
          <w:szCs w:val="28"/>
        </w:rPr>
        <w:t>(об уточнении полномочий контрольно-надзорных органов при проведении проверок),</w:t>
      </w:r>
      <w:r>
        <w:rPr>
          <w:szCs w:val="28"/>
        </w:rPr>
        <w:t xml:space="preserve"> внесен Правительством РФ</w:t>
      </w:r>
      <w:r>
        <w:rPr>
          <w:iCs/>
          <w:szCs w:val="28"/>
        </w:rPr>
        <w:t>.</w:t>
      </w:r>
    </w:p>
    <w:p w:rsidR="00AB62A0" w:rsidRDefault="00AB62A0" w:rsidP="00AB62A0">
      <w:pPr>
        <w:ind w:firstLine="709"/>
        <w:jc w:val="both"/>
        <w:rPr>
          <w:szCs w:val="28"/>
        </w:rPr>
      </w:pPr>
      <w:proofErr w:type="gramStart"/>
      <w:r>
        <w:rPr>
          <w:szCs w:val="28"/>
        </w:rPr>
        <w:t xml:space="preserve">Законом устанавливается, что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w:t>
      </w:r>
      <w:proofErr w:type="spellStart"/>
      <w:r>
        <w:rPr>
          <w:szCs w:val="28"/>
        </w:rPr>
        <w:t>т.ч</w:t>
      </w:r>
      <w:proofErr w:type="spellEnd"/>
      <w:r>
        <w:rPr>
          <w:szCs w:val="28"/>
        </w:rPr>
        <w:t>. в электронной форме, документы и (или) информацию, включенные в определенный Правительством РФ перечень, от иных государственных органов, органов местного самоуправления либо от подведомственных им организаций, в распоряжении которых находятся эти документы и информация, в рамках межведомственного</w:t>
      </w:r>
      <w:proofErr w:type="gramEnd"/>
      <w:r>
        <w:rPr>
          <w:szCs w:val="28"/>
        </w:rPr>
        <w:t xml:space="preserve"> информационного взаимодействия в сроки и </w:t>
      </w:r>
      <w:proofErr w:type="gramStart"/>
      <w:r>
        <w:rPr>
          <w:szCs w:val="28"/>
        </w:rPr>
        <w:t>порядке</w:t>
      </w:r>
      <w:proofErr w:type="gramEnd"/>
      <w:r>
        <w:rPr>
          <w:szCs w:val="28"/>
        </w:rPr>
        <w:t>, которые установлены Правительством РФ. Подконтрольное лицо вправе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B62A0" w:rsidRDefault="00AB62A0" w:rsidP="00AB62A0">
      <w:pPr>
        <w:ind w:firstLine="709"/>
        <w:jc w:val="both"/>
        <w:rPr>
          <w:szCs w:val="28"/>
        </w:rPr>
      </w:pPr>
      <w:r>
        <w:rPr>
          <w:szCs w:val="28"/>
        </w:rPr>
        <w:t xml:space="preserve">Предусматривается возможность однократной приостановки проведения проверки для осуществления межведомственного информационного взаимодействия, но не более чем на 10 рабочих дней. </w:t>
      </w:r>
    </w:p>
    <w:p w:rsidR="00AB62A0" w:rsidRDefault="00AB62A0" w:rsidP="00AB62A0">
      <w:pPr>
        <w:ind w:firstLine="709"/>
        <w:jc w:val="both"/>
        <w:rPr>
          <w:szCs w:val="28"/>
        </w:rPr>
      </w:pPr>
      <w:r>
        <w:rPr>
          <w:szCs w:val="28"/>
        </w:rPr>
        <w:lastRenderedPageBreak/>
        <w:t>Вводится запрет на истребование от подконтрольного лица информации, которая была представлена ранее и (или) находится в государственных или муниципальных информационных системах, реестрах и регистрах.</w:t>
      </w:r>
    </w:p>
    <w:p w:rsidR="00AB62A0" w:rsidRDefault="00AB62A0" w:rsidP="00AB62A0">
      <w:pPr>
        <w:ind w:firstLine="709"/>
        <w:jc w:val="both"/>
        <w:rPr>
          <w:szCs w:val="28"/>
        </w:rPr>
      </w:pPr>
      <w:r>
        <w:rPr>
          <w:szCs w:val="28"/>
        </w:rPr>
        <w:t>Запрет на истребование указанных документов при осуществлении регионального государственного контроля (надзора) применяется с 01.01.2017 г., при осуществлении муниципального контроля – с 01.07.2017 г. При этом законом субъекта РФ может быть предусмотрен более ранний срок применения данного запрета.</w:t>
      </w:r>
    </w:p>
    <w:p w:rsidR="00AB62A0" w:rsidRDefault="00AB62A0" w:rsidP="00AB62A0">
      <w:pPr>
        <w:ind w:firstLine="709"/>
        <w:jc w:val="both"/>
        <w:rPr>
          <w:szCs w:val="28"/>
        </w:rPr>
      </w:pPr>
    </w:p>
    <w:p w:rsidR="00AB62A0" w:rsidRDefault="00AB62A0" w:rsidP="00AB62A0">
      <w:pPr>
        <w:ind w:right="57" w:firstLine="709"/>
        <w:jc w:val="both"/>
        <w:rPr>
          <w:b/>
          <w:color w:val="800000"/>
          <w:szCs w:val="28"/>
        </w:rPr>
      </w:pPr>
      <w:r>
        <w:rPr>
          <w:szCs w:val="28"/>
        </w:rPr>
        <w:t xml:space="preserve">- Федеральный закон от 03.11.2015 г. № 307-ФЗ </w:t>
      </w:r>
      <w:r>
        <w:rPr>
          <w:b/>
          <w:color w:val="800000"/>
          <w:szCs w:val="28"/>
        </w:rPr>
        <w: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r>
        <w:rPr>
          <w:szCs w:val="28"/>
        </w:rPr>
        <w:t>, внесен Правительством РФ</w:t>
      </w:r>
      <w:r>
        <w:rPr>
          <w:rStyle w:val="a3"/>
          <w:iCs/>
          <w:szCs w:val="28"/>
        </w:rPr>
        <w:t>.</w:t>
      </w:r>
    </w:p>
    <w:p w:rsidR="00AB62A0" w:rsidRDefault="00AB62A0" w:rsidP="00AB62A0">
      <w:pPr>
        <w:ind w:right="57" w:firstLine="709"/>
        <w:jc w:val="both"/>
        <w:rPr>
          <w:szCs w:val="28"/>
        </w:rPr>
      </w:pPr>
      <w:r>
        <w:rPr>
          <w:szCs w:val="28"/>
        </w:rPr>
        <w:t xml:space="preserve">Законом предусматривается следующее: </w:t>
      </w:r>
    </w:p>
    <w:p w:rsidR="00AB62A0" w:rsidRDefault="00AB62A0" w:rsidP="00AB62A0">
      <w:pPr>
        <w:ind w:right="57" w:firstLine="709"/>
        <w:jc w:val="both"/>
        <w:rPr>
          <w:szCs w:val="28"/>
        </w:rPr>
      </w:pPr>
      <w:r>
        <w:rPr>
          <w:szCs w:val="28"/>
        </w:rPr>
        <w:t xml:space="preserve">1) Для потребителей газа, тепловой и электрической энергии, горячей, питьевой или технической воды, услуг по водоотведению и по передаче электроэнергии (далее – «коммунальные ресурсы») вводятся пени за несвоевременную или неполную их оплату: </w:t>
      </w:r>
    </w:p>
    <w:p w:rsidR="00AB62A0" w:rsidRDefault="00AB62A0" w:rsidP="00AB62A0">
      <w:pPr>
        <w:ind w:right="57" w:firstLine="709"/>
        <w:jc w:val="both"/>
        <w:rPr>
          <w:szCs w:val="28"/>
        </w:rPr>
      </w:pPr>
      <w:r>
        <w:rPr>
          <w:szCs w:val="28"/>
        </w:rPr>
        <w:t xml:space="preserve">- по общему правилу – в размере 1/130 ставки рефинансирования ЦБ РФ от не выплаченной в срок </w:t>
      </w:r>
      <w:proofErr w:type="gramStart"/>
      <w:r>
        <w:rPr>
          <w:szCs w:val="28"/>
        </w:rPr>
        <w:t>суммы</w:t>
      </w:r>
      <w:proofErr w:type="gramEnd"/>
      <w:r>
        <w:rPr>
          <w:szCs w:val="28"/>
        </w:rPr>
        <w:t xml:space="preserve"> за каждый день просрочки начиная со следующего дня после дня наступления срока оплаты;</w:t>
      </w:r>
    </w:p>
    <w:p w:rsidR="00AB62A0" w:rsidRDefault="00AB62A0" w:rsidP="00AB62A0">
      <w:pPr>
        <w:ind w:right="57" w:firstLine="709"/>
        <w:jc w:val="both"/>
        <w:rPr>
          <w:szCs w:val="28"/>
        </w:rPr>
      </w:pPr>
      <w:r>
        <w:rPr>
          <w:szCs w:val="28"/>
        </w:rPr>
        <w:t xml:space="preserve">- для ТСЖ, жилищных, жилищно-строительных и иные специализированных потребительских кооперативов, созданных в целях удовлетворения потребностей граждан в жилье, приобретающих «коммунальные ресурсы» для целей предоставления коммунальных услуг, – в размере 1/300 ставки рефинансирования ЦБ РФ от не выплаченной в срок </w:t>
      </w:r>
      <w:proofErr w:type="gramStart"/>
      <w:r>
        <w:rPr>
          <w:szCs w:val="28"/>
        </w:rPr>
        <w:t>суммы</w:t>
      </w:r>
      <w:proofErr w:type="gramEnd"/>
      <w:r>
        <w:rPr>
          <w:szCs w:val="28"/>
        </w:rPr>
        <w:t xml:space="preserve"> за каждый день просрочки начиная с 31-го дня, следующего за днем наступления срока оплаты, по день фактической оплаты, произведенной в течение 90 календарных дней со дня наступления срока оплаты; начиная с 91-го дня – в </w:t>
      </w:r>
      <w:proofErr w:type="gramStart"/>
      <w:r>
        <w:rPr>
          <w:szCs w:val="28"/>
        </w:rPr>
        <w:t>размере</w:t>
      </w:r>
      <w:proofErr w:type="gramEnd"/>
      <w:r>
        <w:rPr>
          <w:szCs w:val="28"/>
        </w:rPr>
        <w:t xml:space="preserve"> одной 1/130 ставки рефинансирования ЦБ РФ; указанный размер пеней устанавливается и для граждан, несвоевременно или не полностью внесших плату за жилое помещение и коммунальные услуги </w:t>
      </w:r>
      <w:r>
        <w:rPr>
          <w:i/>
          <w:szCs w:val="28"/>
        </w:rPr>
        <w:t>(при этом размер пеней за неуплату взносов на кап</w:t>
      </w:r>
      <w:proofErr w:type="gramStart"/>
      <w:r>
        <w:rPr>
          <w:i/>
          <w:szCs w:val="28"/>
        </w:rPr>
        <w:t>.</w:t>
      </w:r>
      <w:proofErr w:type="gramEnd"/>
      <w:r>
        <w:rPr>
          <w:i/>
          <w:szCs w:val="28"/>
        </w:rPr>
        <w:t xml:space="preserve"> </w:t>
      </w:r>
      <w:proofErr w:type="gramStart"/>
      <w:r>
        <w:rPr>
          <w:i/>
          <w:szCs w:val="28"/>
        </w:rPr>
        <w:t>р</w:t>
      </w:r>
      <w:proofErr w:type="gramEnd"/>
      <w:r>
        <w:rPr>
          <w:i/>
          <w:szCs w:val="28"/>
        </w:rPr>
        <w:t>емонт не изменяется – 1/300 ставки рефинансирования ЦБ РФ от не выплаченной в срок суммы за каждый день просрочки начиная со следующего дня после дня наступления срока оплаты);</w:t>
      </w:r>
    </w:p>
    <w:p w:rsidR="00AB62A0" w:rsidRDefault="00AB62A0" w:rsidP="00AB62A0">
      <w:pPr>
        <w:ind w:right="57" w:firstLine="709"/>
        <w:jc w:val="both"/>
        <w:rPr>
          <w:szCs w:val="28"/>
        </w:rPr>
      </w:pPr>
      <w:r>
        <w:rPr>
          <w:szCs w:val="28"/>
        </w:rPr>
        <w:t xml:space="preserve">- для управляющих организаций, приобретающих «коммунальные ресурсы» для целей предоставления коммунальных услуг, для теплоснабжающих организаций, а также организаций, осуществляющих водоснабжение и водоотведение – в размере 1/300 ставки рефинансирования ЦБ РФ от не выплаченной в срок </w:t>
      </w:r>
      <w:proofErr w:type="gramStart"/>
      <w:r>
        <w:rPr>
          <w:szCs w:val="28"/>
        </w:rPr>
        <w:t>суммы</w:t>
      </w:r>
      <w:proofErr w:type="gramEnd"/>
      <w:r>
        <w:rPr>
          <w:szCs w:val="28"/>
        </w:rPr>
        <w:t xml:space="preserve"> за каждый день просрочки начиная со дня, следующего за днем наступления срока оплаты, по день фактической оплаты, произведенной в течение 60 календарных дней со дня наступления срока оплаты; начиная с 61-го дня по день фактической оплаты, </w:t>
      </w:r>
      <w:r>
        <w:rPr>
          <w:szCs w:val="28"/>
        </w:rPr>
        <w:lastRenderedPageBreak/>
        <w:t xml:space="preserve">произведенной в течение 90 календарных дней со дня наступления срока оплаты, – в </w:t>
      </w:r>
      <w:proofErr w:type="gramStart"/>
      <w:r>
        <w:rPr>
          <w:szCs w:val="28"/>
        </w:rPr>
        <w:t>размере</w:t>
      </w:r>
      <w:proofErr w:type="gramEnd"/>
      <w:r>
        <w:rPr>
          <w:szCs w:val="28"/>
        </w:rPr>
        <w:t xml:space="preserve"> одной 1/170 ставки рефинансирования ЦБ РФ; начиная с 91-го дня – в размере одной 1/130 ставки рефинансирования ЦБ РФ.</w:t>
      </w:r>
    </w:p>
    <w:p w:rsidR="00AB62A0" w:rsidRDefault="00AB62A0" w:rsidP="00AB62A0">
      <w:pPr>
        <w:ind w:right="57" w:firstLine="709"/>
        <w:jc w:val="both"/>
        <w:rPr>
          <w:szCs w:val="28"/>
        </w:rPr>
      </w:pPr>
      <w:r>
        <w:rPr>
          <w:szCs w:val="28"/>
        </w:rPr>
        <w:t xml:space="preserve">2) Для потребителей «коммунальных ресурсов» вводится обязанность предоставлять обеспечение исполнения обязательств по оплате поставляемых им услуг и ресурсов. Это обеспечение по общему правилу предоставляется в виде безотзывной банковской гарантии. Формирование и ведение перечня таких потребителей по каждому субъекту РФ обеспечивается их губернаторами. </w:t>
      </w:r>
    </w:p>
    <w:p w:rsidR="00AB62A0" w:rsidRDefault="00AB62A0" w:rsidP="00AB62A0">
      <w:pPr>
        <w:ind w:right="57" w:firstLine="709"/>
        <w:jc w:val="both"/>
        <w:rPr>
          <w:szCs w:val="28"/>
        </w:rPr>
      </w:pPr>
      <w:proofErr w:type="gramStart"/>
      <w:r>
        <w:rPr>
          <w:szCs w:val="28"/>
        </w:rPr>
        <w:t>При этом не возникает обязанности предоставления указанного обеспечения у следующих категорий потребителей: у потребителей, не имеющих неисполненных обязательств по оплате «коммунальных ресурсов»; у органов гос. власти и местного самоуправления; у казенных, автономных и бюджетных учреждений (за исключением предоставления обеспечения по оплате тепловой энергии); у собственников и пользователей жилых домов и помещений в МКД;</w:t>
      </w:r>
      <w:proofErr w:type="gramEnd"/>
      <w:r>
        <w:rPr>
          <w:szCs w:val="28"/>
        </w:rPr>
        <w:t xml:space="preserve"> </w:t>
      </w:r>
      <w:proofErr w:type="gramStart"/>
      <w:r>
        <w:rPr>
          <w:szCs w:val="28"/>
        </w:rPr>
        <w:t xml:space="preserve">у действующих в соответствии с жилищным законодательством управляющих организаций, ТСЖ, жилищных, жилищно-строительных и иных специализированных потребительских кооперативов, созданных в целях удовлетворения потребностей граждан в жилье. </w:t>
      </w:r>
      <w:proofErr w:type="gramEnd"/>
    </w:p>
    <w:p w:rsidR="00AB62A0" w:rsidRDefault="00AB62A0" w:rsidP="00AB62A0">
      <w:pPr>
        <w:ind w:firstLine="709"/>
        <w:jc w:val="both"/>
        <w:rPr>
          <w:rFonts w:cs="Courier New"/>
          <w:snapToGrid w:val="0"/>
          <w:szCs w:val="28"/>
        </w:rPr>
      </w:pPr>
    </w:p>
    <w:p w:rsidR="00AB62A0" w:rsidRDefault="00AB62A0" w:rsidP="00AB62A0">
      <w:pPr>
        <w:ind w:firstLine="709"/>
        <w:jc w:val="both"/>
        <w:rPr>
          <w:rFonts w:cs="Courier New"/>
          <w:snapToGrid w:val="0"/>
          <w:szCs w:val="28"/>
        </w:rPr>
      </w:pPr>
      <w:r>
        <w:rPr>
          <w:rFonts w:cs="Courier New"/>
          <w:snapToGrid w:val="0"/>
          <w:szCs w:val="28"/>
        </w:rPr>
        <w:t xml:space="preserve">  </w:t>
      </w:r>
    </w:p>
    <w:p w:rsidR="00AB62A0" w:rsidRDefault="00AB62A0" w:rsidP="00AB62A0">
      <w:pPr>
        <w:ind w:firstLine="709"/>
        <w:jc w:val="both"/>
        <w:rPr>
          <w:rFonts w:cs="Courier New"/>
          <w:snapToGrid w:val="0"/>
          <w:szCs w:val="28"/>
        </w:rPr>
      </w:pPr>
      <w:r>
        <w:rPr>
          <w:rFonts w:cs="Courier New"/>
          <w:b/>
          <w:snapToGrid w:val="0"/>
          <w:szCs w:val="28"/>
          <w:u w:val="single"/>
        </w:rPr>
        <w:t>13 ноября</w:t>
      </w:r>
      <w:r>
        <w:rPr>
          <w:rFonts w:cs="Courier New"/>
          <w:snapToGrid w:val="0"/>
          <w:szCs w:val="28"/>
        </w:rPr>
        <w:t xml:space="preserve"> </w:t>
      </w:r>
      <w:proofErr w:type="gramStart"/>
      <w:r>
        <w:rPr>
          <w:rFonts w:cs="Courier New"/>
          <w:snapToGrid w:val="0"/>
          <w:szCs w:val="28"/>
        </w:rPr>
        <w:t>приняты</w:t>
      </w:r>
      <w:proofErr w:type="gramEnd"/>
      <w:r>
        <w:rPr>
          <w:rFonts w:cs="Courier New"/>
          <w:snapToGrid w:val="0"/>
          <w:szCs w:val="28"/>
        </w:rPr>
        <w:t>:</w:t>
      </w:r>
    </w:p>
    <w:p w:rsidR="00AB62A0" w:rsidRDefault="00AB62A0" w:rsidP="00AB62A0">
      <w:pPr>
        <w:ind w:firstLine="709"/>
        <w:jc w:val="both"/>
        <w:rPr>
          <w:rFonts w:cs="Courier New"/>
          <w:snapToGrid w:val="0"/>
          <w:szCs w:val="28"/>
        </w:rPr>
      </w:pPr>
    </w:p>
    <w:p w:rsidR="00AB62A0" w:rsidRDefault="00AB62A0" w:rsidP="00AB62A0">
      <w:pPr>
        <w:ind w:firstLine="709"/>
        <w:jc w:val="both"/>
        <w:rPr>
          <w:i/>
          <w:szCs w:val="28"/>
        </w:rPr>
      </w:pPr>
      <w:proofErr w:type="gramStart"/>
      <w:r>
        <w:rPr>
          <w:rFonts w:cs="Courier New"/>
          <w:snapToGrid w:val="0"/>
          <w:szCs w:val="28"/>
        </w:rPr>
        <w:t xml:space="preserve">- Федеральный закон от 23.11.2015 г. № 317-ФЗ </w:t>
      </w:r>
      <w:r>
        <w:rPr>
          <w:b/>
          <w:color w:val="800000"/>
          <w:szCs w:val="28"/>
        </w:rPr>
        <w:t>"О внесении изменений в подпункт 4 пункта 1 статьи 218 части второй Налогового кодекса Российской Федерации"</w:t>
      </w:r>
      <w:r>
        <w:rPr>
          <w:szCs w:val="28"/>
        </w:rPr>
        <w:t xml:space="preserve"> </w:t>
      </w:r>
      <w:r>
        <w:rPr>
          <w:i/>
          <w:szCs w:val="28"/>
        </w:rPr>
        <w:t>(в части увеличения размеров стандартных налоговых вычетов на детей-инвалидов),</w:t>
      </w:r>
      <w:r>
        <w:rPr>
          <w:szCs w:val="28"/>
        </w:rPr>
        <w:t xml:space="preserve"> внесен депутатами ГД от фракции «ЕДИНАЯ РОССИЯ» С.И. Неверовым, В.А. Васильевым, О.Ю. </w:t>
      </w:r>
      <w:proofErr w:type="spellStart"/>
      <w:r>
        <w:rPr>
          <w:szCs w:val="28"/>
        </w:rPr>
        <w:t>Баталиной</w:t>
      </w:r>
      <w:proofErr w:type="spellEnd"/>
      <w:r>
        <w:rPr>
          <w:szCs w:val="28"/>
        </w:rPr>
        <w:t xml:space="preserve">, А.М. Макаровым, И.В. Соколовой, Р.В. </w:t>
      </w:r>
      <w:proofErr w:type="spellStart"/>
      <w:r>
        <w:rPr>
          <w:szCs w:val="28"/>
        </w:rPr>
        <w:t>Кармазиной</w:t>
      </w:r>
      <w:proofErr w:type="spellEnd"/>
      <w:r>
        <w:rPr>
          <w:szCs w:val="28"/>
        </w:rPr>
        <w:t>, О.Г. Борзовой, Н.В. Герасимовой, И.</w:t>
      </w:r>
      <w:proofErr w:type="gramEnd"/>
      <w:r>
        <w:rPr>
          <w:szCs w:val="28"/>
        </w:rPr>
        <w:t xml:space="preserve">И. </w:t>
      </w:r>
      <w:proofErr w:type="spellStart"/>
      <w:r>
        <w:rPr>
          <w:szCs w:val="28"/>
        </w:rPr>
        <w:t>Гильмутдиновым</w:t>
      </w:r>
      <w:proofErr w:type="spellEnd"/>
      <w:r>
        <w:rPr>
          <w:szCs w:val="28"/>
        </w:rPr>
        <w:t>, Т.О. Алексеевой, А.Г. Сидякиным, В.В. Ивановым и др.</w:t>
      </w:r>
    </w:p>
    <w:p w:rsidR="00AB62A0" w:rsidRDefault="00AB62A0" w:rsidP="00AB62A0">
      <w:pPr>
        <w:ind w:right="57" w:firstLine="709"/>
        <w:jc w:val="both"/>
        <w:rPr>
          <w:szCs w:val="28"/>
        </w:rPr>
      </w:pPr>
      <w:r>
        <w:rPr>
          <w:szCs w:val="28"/>
        </w:rPr>
        <w:t>Законом предусматривается:</w:t>
      </w:r>
    </w:p>
    <w:p w:rsidR="00AB62A0" w:rsidRDefault="00AB62A0" w:rsidP="00AB62A0">
      <w:pPr>
        <w:ind w:right="57" w:firstLine="709"/>
        <w:jc w:val="both"/>
        <w:rPr>
          <w:szCs w:val="28"/>
        </w:rPr>
      </w:pPr>
      <w:r>
        <w:rPr>
          <w:szCs w:val="28"/>
        </w:rPr>
        <w:t>1) Увеличение с 01.01.2016 г. стандартного налогового вычета за каждый месяц налогового периода на каждого ребенка-инвалида с 3 тыс. руб.:</w:t>
      </w:r>
    </w:p>
    <w:p w:rsidR="00AB62A0" w:rsidRDefault="00AB62A0" w:rsidP="00AB62A0">
      <w:pPr>
        <w:ind w:right="57" w:firstLine="709"/>
        <w:jc w:val="both"/>
        <w:rPr>
          <w:szCs w:val="28"/>
        </w:rPr>
      </w:pPr>
      <w:r>
        <w:rPr>
          <w:szCs w:val="28"/>
        </w:rPr>
        <w:t>- до 12 тыс. руб. – родителям и усыновителям.</w:t>
      </w:r>
    </w:p>
    <w:p w:rsidR="00AB62A0" w:rsidRDefault="00AB62A0" w:rsidP="00AB62A0">
      <w:pPr>
        <w:ind w:right="57" w:firstLine="709"/>
        <w:jc w:val="both"/>
        <w:rPr>
          <w:szCs w:val="28"/>
        </w:rPr>
      </w:pPr>
      <w:r>
        <w:rPr>
          <w:szCs w:val="28"/>
        </w:rPr>
        <w:t>- до 6 тыс. руб. – опекунам, попечителям и приемным родителям;</w:t>
      </w:r>
    </w:p>
    <w:p w:rsidR="00AB62A0" w:rsidRDefault="00AB62A0" w:rsidP="00AB62A0">
      <w:pPr>
        <w:ind w:right="57" w:firstLine="709"/>
        <w:jc w:val="both"/>
        <w:rPr>
          <w:szCs w:val="28"/>
        </w:rPr>
      </w:pPr>
      <w:r>
        <w:rPr>
          <w:szCs w:val="28"/>
        </w:rPr>
        <w:t>При этом налоговый вычет предоставляется в двойном размере единственному родителю, усыновителю, опекуну, попечителю.</w:t>
      </w:r>
    </w:p>
    <w:p w:rsidR="00AB62A0" w:rsidRDefault="00AB62A0" w:rsidP="00AB62A0">
      <w:pPr>
        <w:ind w:right="57" w:firstLine="709"/>
        <w:jc w:val="both"/>
        <w:rPr>
          <w:szCs w:val="28"/>
        </w:rPr>
      </w:pPr>
      <w:r>
        <w:rPr>
          <w:szCs w:val="28"/>
        </w:rPr>
        <w:t>Предусматривается также, что налоговый вычет может предоставляться в двойном размере одному из родителей по их выбору на основании заявления об отказе другого родителя от получения налогового вычета.</w:t>
      </w:r>
    </w:p>
    <w:p w:rsidR="00AB62A0" w:rsidRDefault="00AB62A0" w:rsidP="00AB62A0">
      <w:pPr>
        <w:ind w:right="57" w:firstLine="709"/>
        <w:jc w:val="both"/>
        <w:rPr>
          <w:szCs w:val="28"/>
        </w:rPr>
      </w:pPr>
      <w:r>
        <w:rPr>
          <w:szCs w:val="28"/>
        </w:rPr>
        <w:lastRenderedPageBreak/>
        <w:t>2) Для всех налогоплательщиков, на обеспечении которых находятся дети, увеличивается с 280 тыс. руб. до 350 тыс. руб. предельный размер дохода, рассчитываемый с начала года нарастающим итогом, по достижении которого налоговый вычет не предоставляется.</w:t>
      </w: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iCs/>
          <w:szCs w:val="28"/>
        </w:rPr>
      </w:pPr>
      <w:proofErr w:type="gramStart"/>
      <w:r>
        <w:rPr>
          <w:szCs w:val="28"/>
        </w:rPr>
        <w:t xml:space="preserve">- Федеральный закон от 23.11.2015 г. № 320-ФЗ </w:t>
      </w:r>
      <w:r>
        <w:rPr>
          <w:b/>
          <w:color w:val="800000"/>
          <w:szCs w:val="28"/>
        </w:rPr>
        <w:t>"О внесении изменений в часть вторую Налогового кодекса Российской Федерации"</w:t>
      </w:r>
      <w:r>
        <w:rPr>
          <w:iCs/>
          <w:szCs w:val="28"/>
        </w:rPr>
        <w:t xml:space="preserve"> </w:t>
      </w:r>
      <w:r>
        <w:rPr>
          <w:i/>
          <w:iCs/>
          <w:szCs w:val="28"/>
        </w:rPr>
        <w:t>(об особенностях определения налоговой базы при получении физическими лицами отдельных видов доходов),</w:t>
      </w:r>
      <w:r>
        <w:rPr>
          <w:szCs w:val="28"/>
        </w:rPr>
        <w:t xml:space="preserve"> внесен депутатами ГД от фракции «ЕДИНАЯ РОССИЯ» Н.В. </w:t>
      </w:r>
      <w:proofErr w:type="spellStart"/>
      <w:r>
        <w:rPr>
          <w:szCs w:val="28"/>
        </w:rPr>
        <w:t>Школкиной</w:t>
      </w:r>
      <w:proofErr w:type="spellEnd"/>
      <w:r>
        <w:rPr>
          <w:szCs w:val="28"/>
        </w:rPr>
        <w:t xml:space="preserve">, Л.Я. Симановским, Г.В. Куликом, В.М. Кононовым, А.Н. </w:t>
      </w:r>
      <w:proofErr w:type="spellStart"/>
      <w:r>
        <w:rPr>
          <w:szCs w:val="28"/>
        </w:rPr>
        <w:t>Хайруллиным</w:t>
      </w:r>
      <w:proofErr w:type="spellEnd"/>
      <w:r>
        <w:rPr>
          <w:szCs w:val="28"/>
        </w:rPr>
        <w:t xml:space="preserve">, И.И. </w:t>
      </w:r>
      <w:proofErr w:type="spellStart"/>
      <w:r>
        <w:rPr>
          <w:szCs w:val="28"/>
        </w:rPr>
        <w:t>Гильмутдиновым</w:t>
      </w:r>
      <w:proofErr w:type="spellEnd"/>
      <w:r>
        <w:rPr>
          <w:szCs w:val="28"/>
        </w:rPr>
        <w:t>, П.М. Федяевым, Н.В. Герасимовой и др., депутатом ГД</w:t>
      </w:r>
      <w:proofErr w:type="gramEnd"/>
      <w:r>
        <w:rPr>
          <w:szCs w:val="28"/>
        </w:rPr>
        <w:t xml:space="preserve">  А.В. Тумановым</w:t>
      </w:r>
      <w:r>
        <w:rPr>
          <w:iCs/>
          <w:szCs w:val="28"/>
        </w:rPr>
        <w:t>.</w:t>
      </w:r>
    </w:p>
    <w:p w:rsidR="00AB62A0" w:rsidRDefault="00AB62A0" w:rsidP="00AB62A0">
      <w:pPr>
        <w:ind w:firstLine="709"/>
        <w:jc w:val="both"/>
        <w:rPr>
          <w:rFonts w:eastAsia="Calibri"/>
          <w:iCs/>
          <w:szCs w:val="28"/>
        </w:rPr>
      </w:pPr>
      <w:r>
        <w:rPr>
          <w:rFonts w:eastAsia="Calibri"/>
          <w:iCs/>
          <w:szCs w:val="28"/>
        </w:rPr>
        <w:t>Законом предусматривается:</w:t>
      </w:r>
    </w:p>
    <w:p w:rsidR="00AB62A0" w:rsidRDefault="00AB62A0" w:rsidP="00AB62A0">
      <w:pPr>
        <w:ind w:firstLine="709"/>
        <w:jc w:val="both"/>
        <w:rPr>
          <w:rFonts w:eastAsia="Calibri"/>
          <w:iCs/>
          <w:szCs w:val="28"/>
        </w:rPr>
      </w:pPr>
      <w:r>
        <w:rPr>
          <w:rFonts w:eastAsia="Calibri"/>
          <w:iCs/>
          <w:szCs w:val="28"/>
        </w:rPr>
        <w:t>- распространение пониженной ставки НДФЛ 9% только в отношении процентов, получаемых по вкладам в банках, находящихся на территории РФ (</w:t>
      </w:r>
      <w:r>
        <w:rPr>
          <w:rFonts w:eastAsia="Calibri"/>
          <w:i/>
          <w:iCs/>
          <w:szCs w:val="28"/>
        </w:rPr>
        <w:t>проценты по вкладам в иностранных банках будут облагаться по ставке 13%</w:t>
      </w:r>
      <w:r>
        <w:rPr>
          <w:rFonts w:eastAsia="Calibri"/>
          <w:iCs/>
          <w:szCs w:val="28"/>
        </w:rPr>
        <w:t>);</w:t>
      </w:r>
    </w:p>
    <w:p w:rsidR="00AB62A0" w:rsidRDefault="00AB62A0" w:rsidP="00AB62A0">
      <w:pPr>
        <w:ind w:firstLine="709"/>
        <w:jc w:val="both"/>
        <w:rPr>
          <w:rFonts w:eastAsia="Calibri"/>
          <w:iCs/>
          <w:szCs w:val="28"/>
        </w:rPr>
      </w:pPr>
      <w:r>
        <w:rPr>
          <w:rFonts w:eastAsia="Calibri"/>
          <w:iCs/>
          <w:szCs w:val="28"/>
        </w:rPr>
        <w:t>- уточнить, что освобождению от НДФЛ подлежат доходы в виде процентов по рублевым вкладам в российских банках, из расчета увеличенной на 10% ставки рефинансирования ЦБ РФ, начисленные за период с 15.12.2014 по 31.12.2015 (</w:t>
      </w:r>
      <w:r>
        <w:rPr>
          <w:rFonts w:eastAsia="Calibri"/>
          <w:i/>
          <w:iCs/>
          <w:szCs w:val="28"/>
        </w:rPr>
        <w:t>действует – получаемые в данный период</w:t>
      </w:r>
      <w:r>
        <w:rPr>
          <w:rFonts w:eastAsia="Calibri"/>
          <w:iCs/>
          <w:szCs w:val="28"/>
        </w:rPr>
        <w:t>);</w:t>
      </w:r>
    </w:p>
    <w:p w:rsidR="00AB62A0" w:rsidRDefault="00AB62A0" w:rsidP="00AB62A0">
      <w:pPr>
        <w:ind w:firstLine="709"/>
        <w:jc w:val="both"/>
        <w:rPr>
          <w:rFonts w:eastAsia="Calibri"/>
          <w:iCs/>
          <w:szCs w:val="28"/>
        </w:rPr>
      </w:pPr>
      <w:r>
        <w:rPr>
          <w:rFonts w:eastAsia="Calibri"/>
          <w:iCs/>
          <w:szCs w:val="28"/>
        </w:rPr>
        <w:t>- дополнение перечня доходов, освобождаемых от обложения НДФЛ, доходами в виде возмещенных налогоплательщику на основании решения суда судебных расходов, предусмотренных гражданским процессуальным, арбитражным процессуальным законодательством, законодательством об административном судопроизводстве, понесенных налогоплательщиком при рассмотрении дела в суде;</w:t>
      </w:r>
    </w:p>
    <w:p w:rsidR="00AB62A0" w:rsidRDefault="00AB62A0" w:rsidP="00AB62A0">
      <w:pPr>
        <w:ind w:firstLine="709"/>
        <w:jc w:val="both"/>
        <w:rPr>
          <w:rFonts w:eastAsia="Calibri"/>
          <w:iCs/>
          <w:szCs w:val="28"/>
        </w:rPr>
      </w:pPr>
      <w:r>
        <w:rPr>
          <w:rFonts w:eastAsia="Calibri"/>
          <w:iCs/>
          <w:szCs w:val="28"/>
        </w:rPr>
        <w:t xml:space="preserve">- перенос срока уплаты физ. лицами транспортного, земельного налогов, налога на имущество физ. лиц с 1 октября на 1 декабря года, следующего за истекшим налоговым периодом. </w:t>
      </w:r>
    </w:p>
    <w:p w:rsidR="00AB62A0" w:rsidRDefault="00AB62A0" w:rsidP="00AB62A0">
      <w:pPr>
        <w:ind w:right="57" w:firstLine="709"/>
        <w:jc w:val="both"/>
        <w:rPr>
          <w:szCs w:val="28"/>
        </w:rPr>
      </w:pPr>
    </w:p>
    <w:p w:rsidR="00AB62A0" w:rsidRDefault="00AB62A0" w:rsidP="00AB62A0">
      <w:pPr>
        <w:ind w:firstLine="709"/>
        <w:jc w:val="both"/>
        <w:rPr>
          <w:szCs w:val="28"/>
        </w:rPr>
      </w:pPr>
      <w:r>
        <w:rPr>
          <w:b/>
          <w:szCs w:val="28"/>
          <w:u w:val="single"/>
        </w:rPr>
        <w:t>20 ноября</w:t>
      </w:r>
      <w:r>
        <w:rPr>
          <w:szCs w:val="28"/>
        </w:rPr>
        <w:t xml:space="preserve"> </w:t>
      </w:r>
      <w:proofErr w:type="gramStart"/>
      <w:r>
        <w:rPr>
          <w:szCs w:val="28"/>
        </w:rPr>
        <w:t>приняты</w:t>
      </w:r>
      <w:proofErr w:type="gramEnd"/>
      <w:r>
        <w:rPr>
          <w:szCs w:val="28"/>
        </w:rPr>
        <w:t>:</w:t>
      </w:r>
    </w:p>
    <w:p w:rsidR="00AB62A0" w:rsidRDefault="00AB62A0" w:rsidP="00AB62A0">
      <w:pPr>
        <w:ind w:firstLine="709"/>
        <w:jc w:val="both"/>
        <w:rPr>
          <w:szCs w:val="28"/>
        </w:rPr>
      </w:pPr>
    </w:p>
    <w:p w:rsidR="00AB62A0" w:rsidRDefault="00AB62A0" w:rsidP="00AB62A0">
      <w:pPr>
        <w:ind w:right="57" w:firstLine="709"/>
        <w:jc w:val="both"/>
        <w:rPr>
          <w:szCs w:val="28"/>
        </w:rPr>
      </w:pPr>
      <w:r>
        <w:rPr>
          <w:szCs w:val="28"/>
        </w:rPr>
        <w:t xml:space="preserve">- Федеральный закон от 28.11.2015 г. № 337-ФЗ </w:t>
      </w:r>
      <w:r>
        <w:rPr>
          <w:b/>
          <w:color w:val="800000"/>
          <w:szCs w:val="28"/>
        </w:rPr>
        <w:t>"О ратификации Соглашения между правительствами государств - членов Шанхайской организации сотрудничества о создании благоприятных условий для международных автомобильных перевозок"</w:t>
      </w:r>
      <w:r>
        <w:rPr>
          <w:szCs w:val="28"/>
        </w:rPr>
        <w:t>, внесен Правительством РФ</w:t>
      </w:r>
      <w:r>
        <w:rPr>
          <w:iCs/>
          <w:szCs w:val="28"/>
        </w:rPr>
        <w:t>.</w:t>
      </w:r>
    </w:p>
    <w:p w:rsidR="00AB62A0" w:rsidRDefault="00AB62A0" w:rsidP="00AB62A0">
      <w:pPr>
        <w:ind w:firstLine="709"/>
        <w:jc w:val="both"/>
        <w:rPr>
          <w:szCs w:val="28"/>
        </w:rPr>
      </w:pPr>
      <w:r>
        <w:rPr>
          <w:szCs w:val="28"/>
        </w:rPr>
        <w:t>Соглашение подписано 12 сентября 2014 года в г. Душанбе и формирует условия осуществления международных автомобильных перевозок пассажиров и грузов между государствами - членами Шанхайской организации сотрудничества (ШОС).</w:t>
      </w:r>
    </w:p>
    <w:p w:rsidR="00AB62A0" w:rsidRDefault="00AB62A0" w:rsidP="00AB62A0">
      <w:pPr>
        <w:ind w:firstLine="709"/>
        <w:jc w:val="both"/>
        <w:rPr>
          <w:szCs w:val="28"/>
        </w:rPr>
      </w:pPr>
      <w:proofErr w:type="gramStart"/>
      <w:r>
        <w:rPr>
          <w:szCs w:val="28"/>
        </w:rPr>
        <w:t xml:space="preserve">Предусматривается движение автотранспортных средств по маршрутам, согласованным государствами - членами ШОС, а также </w:t>
      </w:r>
      <w:r>
        <w:rPr>
          <w:szCs w:val="28"/>
        </w:rPr>
        <w:lastRenderedPageBreak/>
        <w:t>освобождение на условиях взаимности от уплаты сборов и платежей, связанных с владением или пользованием транспортными средствами, а также с использованием или содержанием автомобильных дорог перевозчиков государств Сторон, осуществляющих международные автомобильные перевозки.</w:t>
      </w:r>
      <w:proofErr w:type="gramEnd"/>
    </w:p>
    <w:p w:rsidR="00AB62A0" w:rsidRDefault="00AB62A0" w:rsidP="00AB62A0">
      <w:pPr>
        <w:ind w:firstLine="709"/>
        <w:jc w:val="both"/>
        <w:rPr>
          <w:szCs w:val="28"/>
        </w:rPr>
      </w:pPr>
    </w:p>
    <w:p w:rsidR="00AB62A0" w:rsidRDefault="00AB62A0" w:rsidP="00AB62A0">
      <w:pPr>
        <w:ind w:right="57" w:firstLine="709"/>
        <w:jc w:val="both"/>
        <w:rPr>
          <w:b/>
          <w:color w:val="800000"/>
          <w:szCs w:val="28"/>
        </w:rPr>
      </w:pPr>
      <w:r>
        <w:rPr>
          <w:szCs w:val="28"/>
        </w:rPr>
        <w:t xml:space="preserve">- Федеральный закон от 28.11.2015 г. № 329-ФЗ </w:t>
      </w:r>
      <w:r>
        <w:rPr>
          <w:b/>
          <w:color w:val="800000"/>
          <w:szCs w:val="28"/>
        </w:rPr>
        <w:t>"О внесении изменений в Федеральный закон "О федеральном бюджете на 2015 год и на плановый период 2016 и 2017 годов"</w:t>
      </w:r>
      <w:r>
        <w:rPr>
          <w:szCs w:val="28"/>
        </w:rPr>
        <w:t>, внесен Правительством РФ</w:t>
      </w:r>
      <w:r>
        <w:rPr>
          <w:rStyle w:val="a3"/>
          <w:iCs/>
          <w:szCs w:val="28"/>
        </w:rPr>
        <w:t>.</w:t>
      </w:r>
    </w:p>
    <w:p w:rsidR="00AB62A0" w:rsidRDefault="00AB62A0" w:rsidP="00AB62A0">
      <w:pPr>
        <w:ind w:firstLine="709"/>
        <w:jc w:val="both"/>
        <w:rPr>
          <w:iCs/>
          <w:szCs w:val="28"/>
        </w:rPr>
      </w:pPr>
      <w:r>
        <w:rPr>
          <w:szCs w:val="28"/>
        </w:rPr>
        <w:t xml:space="preserve">Законом </w:t>
      </w:r>
      <w:r>
        <w:rPr>
          <w:iCs/>
          <w:szCs w:val="28"/>
        </w:rPr>
        <w:t>уточняются основные характеристики федерального бюджета на 2015 год с учетом исполнения федерального бюджета за январь – сентябрь 2015 года:</w:t>
      </w:r>
    </w:p>
    <w:p w:rsidR="00AB62A0" w:rsidRDefault="00AB62A0" w:rsidP="00AB62A0">
      <w:pPr>
        <w:ind w:firstLine="709"/>
        <w:jc w:val="both"/>
        <w:rPr>
          <w:szCs w:val="28"/>
        </w:rPr>
      </w:pPr>
      <w:r>
        <w:rPr>
          <w:szCs w:val="28"/>
          <w:u w:val="single"/>
        </w:rPr>
        <w:t>Объем ВВП</w:t>
      </w:r>
      <w:r>
        <w:rPr>
          <w:szCs w:val="28"/>
        </w:rPr>
        <w:t xml:space="preserve"> – 73 515,0 млрд. руб. (действует - 73 119,0 млрд. руб.);</w:t>
      </w:r>
    </w:p>
    <w:p w:rsidR="00AB62A0" w:rsidRDefault="00AB62A0" w:rsidP="00AB62A0">
      <w:pPr>
        <w:ind w:firstLine="709"/>
        <w:jc w:val="both"/>
        <w:rPr>
          <w:szCs w:val="28"/>
        </w:rPr>
      </w:pPr>
      <w:r>
        <w:rPr>
          <w:szCs w:val="28"/>
          <w:u w:val="single"/>
        </w:rPr>
        <w:t>Доходы</w:t>
      </w:r>
      <w:r>
        <w:rPr>
          <w:szCs w:val="28"/>
        </w:rPr>
        <w:t xml:space="preserve"> – 13 251,3 млрд. руб. </w:t>
      </w:r>
      <w:r>
        <w:rPr>
          <w:i/>
          <w:szCs w:val="28"/>
        </w:rPr>
        <w:t>(действует – 12 539,7 млрд. руб.; +711,6 млрд. руб.</w:t>
      </w:r>
      <w:r>
        <w:rPr>
          <w:szCs w:val="28"/>
        </w:rPr>
        <w:t xml:space="preserve">), за счет  увеличения нефтегазовых доходов в сумме </w:t>
      </w:r>
      <w:r>
        <w:rPr>
          <w:i/>
          <w:szCs w:val="28"/>
        </w:rPr>
        <w:t xml:space="preserve">193,2 млрд. руб. и </w:t>
      </w:r>
      <w:proofErr w:type="spellStart"/>
      <w:r>
        <w:rPr>
          <w:i/>
          <w:szCs w:val="28"/>
        </w:rPr>
        <w:t>ненефтегазовых</w:t>
      </w:r>
      <w:proofErr w:type="spellEnd"/>
      <w:r>
        <w:rPr>
          <w:i/>
          <w:szCs w:val="28"/>
        </w:rPr>
        <w:t xml:space="preserve"> доходов в сумме 518,4 млрд</w:t>
      </w:r>
      <w:r>
        <w:rPr>
          <w:szCs w:val="28"/>
        </w:rPr>
        <w:t>. руб.;</w:t>
      </w:r>
    </w:p>
    <w:p w:rsidR="00AB62A0" w:rsidRDefault="00AB62A0" w:rsidP="00AB62A0">
      <w:pPr>
        <w:ind w:firstLine="709"/>
        <w:jc w:val="both"/>
        <w:rPr>
          <w:szCs w:val="28"/>
        </w:rPr>
      </w:pPr>
      <w:proofErr w:type="gramStart"/>
      <w:r>
        <w:rPr>
          <w:szCs w:val="28"/>
          <w:u w:val="single"/>
        </w:rPr>
        <w:t>Расходы</w:t>
      </w:r>
      <w:r>
        <w:rPr>
          <w:szCs w:val="28"/>
        </w:rPr>
        <w:t xml:space="preserve"> – 15 417,3 млрд. руб. (</w:t>
      </w:r>
      <w:r>
        <w:rPr>
          <w:i/>
          <w:szCs w:val="28"/>
        </w:rPr>
        <w:t xml:space="preserve">действует – </w:t>
      </w:r>
      <w:r>
        <w:rPr>
          <w:szCs w:val="28"/>
        </w:rPr>
        <w:t xml:space="preserve">15 215,0 </w:t>
      </w:r>
      <w:r>
        <w:rPr>
          <w:i/>
          <w:szCs w:val="28"/>
        </w:rPr>
        <w:t>млрд. руб.; + 202,3 млрд. руб.</w:t>
      </w:r>
      <w:r>
        <w:rPr>
          <w:szCs w:val="28"/>
        </w:rPr>
        <w:t>);</w:t>
      </w:r>
      <w:proofErr w:type="gramEnd"/>
    </w:p>
    <w:p w:rsidR="00AB62A0" w:rsidRDefault="00AB62A0" w:rsidP="00AB62A0">
      <w:pPr>
        <w:ind w:firstLine="709"/>
        <w:jc w:val="both"/>
        <w:rPr>
          <w:szCs w:val="28"/>
        </w:rPr>
      </w:pPr>
      <w:r>
        <w:rPr>
          <w:szCs w:val="28"/>
          <w:u w:val="single"/>
        </w:rPr>
        <w:t>Нормативная величина Резервного фонда</w:t>
      </w:r>
      <w:r>
        <w:rPr>
          <w:szCs w:val="28"/>
        </w:rPr>
        <w:t xml:space="preserve"> – 5 146,0 млрд. руб. (</w:t>
      </w:r>
      <w:r>
        <w:rPr>
          <w:i/>
          <w:szCs w:val="28"/>
        </w:rPr>
        <w:t>действует – 5 118,3</w:t>
      </w:r>
      <w:r>
        <w:rPr>
          <w:szCs w:val="28"/>
        </w:rPr>
        <w:t xml:space="preserve"> </w:t>
      </w:r>
      <w:r>
        <w:rPr>
          <w:i/>
          <w:szCs w:val="28"/>
        </w:rPr>
        <w:t>млрд. руб.; +27,7 млрд. руб.</w:t>
      </w:r>
      <w:r>
        <w:rPr>
          <w:szCs w:val="28"/>
        </w:rPr>
        <w:t>);</w:t>
      </w:r>
    </w:p>
    <w:p w:rsidR="00AB62A0" w:rsidRDefault="00AB62A0" w:rsidP="00AB62A0">
      <w:pPr>
        <w:ind w:firstLine="709"/>
        <w:jc w:val="both"/>
        <w:rPr>
          <w:szCs w:val="28"/>
        </w:rPr>
      </w:pPr>
      <w:r>
        <w:rPr>
          <w:szCs w:val="28"/>
          <w:u w:val="single"/>
        </w:rPr>
        <w:t>Верхний предел государственного внутреннего долга РФ</w:t>
      </w:r>
      <w:r>
        <w:rPr>
          <w:szCs w:val="28"/>
        </w:rPr>
        <w:t xml:space="preserve"> – 8 002,2 млрд. руб. (</w:t>
      </w:r>
      <w:r>
        <w:rPr>
          <w:i/>
          <w:szCs w:val="28"/>
        </w:rPr>
        <w:t>действует – 8 119,9</w:t>
      </w:r>
      <w:r>
        <w:rPr>
          <w:szCs w:val="28"/>
        </w:rPr>
        <w:t xml:space="preserve"> </w:t>
      </w:r>
      <w:r>
        <w:rPr>
          <w:i/>
          <w:szCs w:val="28"/>
        </w:rPr>
        <w:t>млрд. руб.; - 117,7млрд. руб.</w:t>
      </w:r>
      <w:r>
        <w:rPr>
          <w:szCs w:val="28"/>
        </w:rPr>
        <w:t>);</w:t>
      </w:r>
    </w:p>
    <w:p w:rsidR="00AB62A0" w:rsidRDefault="00AB62A0" w:rsidP="00AB62A0">
      <w:pPr>
        <w:ind w:firstLine="709"/>
        <w:jc w:val="both"/>
        <w:rPr>
          <w:szCs w:val="28"/>
        </w:rPr>
      </w:pPr>
      <w:proofErr w:type="gramStart"/>
      <w:r>
        <w:rPr>
          <w:szCs w:val="28"/>
          <w:u w:val="single"/>
        </w:rPr>
        <w:t>Верхний предел государственного внешнего долга РФ</w:t>
      </w:r>
      <w:r>
        <w:rPr>
          <w:szCs w:val="28"/>
        </w:rPr>
        <w:t xml:space="preserve"> – 52,0 млрд. долл. США или 47,3 млрд. евро (</w:t>
      </w:r>
      <w:r>
        <w:rPr>
          <w:i/>
          <w:szCs w:val="28"/>
        </w:rPr>
        <w:t>действует – 52,6</w:t>
      </w:r>
      <w:r>
        <w:rPr>
          <w:szCs w:val="28"/>
        </w:rPr>
        <w:t xml:space="preserve"> </w:t>
      </w:r>
      <w:r>
        <w:rPr>
          <w:i/>
          <w:szCs w:val="28"/>
        </w:rPr>
        <w:t>млрд. долл. США или 45,7</w:t>
      </w:r>
      <w:r>
        <w:rPr>
          <w:szCs w:val="28"/>
        </w:rPr>
        <w:t xml:space="preserve"> </w:t>
      </w:r>
      <w:r>
        <w:rPr>
          <w:i/>
          <w:szCs w:val="28"/>
        </w:rPr>
        <w:t>млрд. евро</w:t>
      </w:r>
      <w:r>
        <w:rPr>
          <w:szCs w:val="28"/>
        </w:rPr>
        <w:t>);</w:t>
      </w:r>
      <w:proofErr w:type="gramEnd"/>
    </w:p>
    <w:p w:rsidR="00AB62A0" w:rsidRDefault="00AB62A0" w:rsidP="00AB62A0">
      <w:pPr>
        <w:ind w:firstLine="709"/>
        <w:jc w:val="both"/>
        <w:rPr>
          <w:rFonts w:cs="Courier New"/>
          <w:snapToGrid w:val="0"/>
          <w:szCs w:val="28"/>
        </w:rPr>
      </w:pPr>
      <w:proofErr w:type="gramStart"/>
      <w:r>
        <w:rPr>
          <w:szCs w:val="28"/>
          <w:u w:val="single"/>
        </w:rPr>
        <w:t>Дефицит</w:t>
      </w:r>
      <w:r>
        <w:rPr>
          <w:szCs w:val="28"/>
        </w:rPr>
        <w:t xml:space="preserve"> – 2 165,9 млрд. руб. (</w:t>
      </w:r>
      <w:r>
        <w:rPr>
          <w:i/>
          <w:szCs w:val="28"/>
        </w:rPr>
        <w:t>действует – 2 675,3</w:t>
      </w:r>
      <w:r>
        <w:rPr>
          <w:szCs w:val="28"/>
        </w:rPr>
        <w:t xml:space="preserve"> </w:t>
      </w:r>
      <w:r>
        <w:rPr>
          <w:i/>
          <w:szCs w:val="28"/>
        </w:rPr>
        <w:t>млрд. руб.</w:t>
      </w:r>
      <w:r>
        <w:rPr>
          <w:szCs w:val="28"/>
        </w:rPr>
        <w:t xml:space="preserve"> </w:t>
      </w:r>
      <w:r>
        <w:rPr>
          <w:i/>
          <w:szCs w:val="28"/>
        </w:rPr>
        <w:t>что на 509,3 млрд. руб. ниже утвержденного уровня)</w:t>
      </w:r>
      <w:r>
        <w:rPr>
          <w:szCs w:val="28"/>
        </w:rPr>
        <w:t>.</w:t>
      </w:r>
      <w:proofErr w:type="gramEnd"/>
      <w:r>
        <w:rPr>
          <w:szCs w:val="28"/>
        </w:rPr>
        <w:t xml:space="preserve"> Покрытие дефицита федерального бюджета планируется осуществить в том числе за счет и</w:t>
      </w:r>
      <w:r>
        <w:rPr>
          <w:rFonts w:cs="Courier New"/>
          <w:snapToGrid w:val="0"/>
          <w:szCs w:val="28"/>
        </w:rPr>
        <w:t xml:space="preserve">спользование средств Резервного фонда в сумме 2 622,9 млрд. руб. Использование Фонда национального благосостояния сохранится в объеме, установленном базовым законом в сумме 9,4 млрд. руб. </w:t>
      </w:r>
    </w:p>
    <w:p w:rsidR="00AB62A0" w:rsidRDefault="00AB62A0" w:rsidP="00AB62A0">
      <w:pPr>
        <w:ind w:firstLine="284"/>
        <w:jc w:val="center"/>
        <w:rPr>
          <w:rFonts w:cs="Courier New"/>
          <w:snapToGrid w:val="0"/>
          <w:szCs w:val="28"/>
        </w:rPr>
      </w:pPr>
      <w:r>
        <w:rPr>
          <w:szCs w:val="28"/>
        </w:rPr>
        <w:t>Функциональная структура расходов (млрд. руб.):</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1"/>
        <w:gridCol w:w="1606"/>
        <w:gridCol w:w="1606"/>
        <w:gridCol w:w="1607"/>
      </w:tblGrid>
      <w:tr w:rsidR="00AB62A0" w:rsidTr="00AB62A0">
        <w:trPr>
          <w:trHeight w:val="377"/>
        </w:trPr>
        <w:tc>
          <w:tcPr>
            <w:tcW w:w="4928" w:type="dxa"/>
            <w:tcBorders>
              <w:top w:val="single" w:sz="4" w:space="0" w:color="auto"/>
              <w:left w:val="single" w:sz="4" w:space="0" w:color="auto"/>
              <w:bottom w:val="single" w:sz="4" w:space="0" w:color="auto"/>
              <w:right w:val="single" w:sz="4" w:space="0" w:color="auto"/>
            </w:tcBorders>
            <w:vAlign w:val="center"/>
            <w:hideMark/>
          </w:tcPr>
          <w:p w:rsidR="00AB62A0" w:rsidRDefault="00AB62A0">
            <w:pPr>
              <w:jc w:val="center"/>
              <w:rPr>
                <w:b/>
                <w:i/>
                <w:iCs/>
                <w:sz w:val="24"/>
              </w:rPr>
            </w:pPr>
            <w:r>
              <w:rPr>
                <w:b/>
                <w:sz w:val="24"/>
              </w:rPr>
              <w:t>Наименование разделов</w:t>
            </w:r>
          </w:p>
        </w:tc>
        <w:tc>
          <w:tcPr>
            <w:tcW w:w="1606" w:type="dxa"/>
            <w:tcBorders>
              <w:top w:val="single" w:sz="4" w:space="0" w:color="auto"/>
              <w:left w:val="single" w:sz="4" w:space="0" w:color="auto"/>
              <w:bottom w:val="single" w:sz="4" w:space="0" w:color="auto"/>
              <w:right w:val="single" w:sz="4" w:space="0" w:color="auto"/>
            </w:tcBorders>
            <w:vAlign w:val="center"/>
            <w:hideMark/>
          </w:tcPr>
          <w:p w:rsidR="00AB62A0" w:rsidRDefault="00AB62A0">
            <w:pPr>
              <w:jc w:val="center"/>
              <w:rPr>
                <w:b/>
                <w:i/>
                <w:iCs/>
                <w:sz w:val="24"/>
              </w:rPr>
            </w:pPr>
            <w:r>
              <w:rPr>
                <w:b/>
                <w:sz w:val="24"/>
              </w:rPr>
              <w:t>Утверждено ФЗ</w:t>
            </w:r>
          </w:p>
        </w:tc>
        <w:tc>
          <w:tcPr>
            <w:tcW w:w="1606" w:type="dxa"/>
            <w:tcBorders>
              <w:top w:val="single" w:sz="4" w:space="0" w:color="auto"/>
              <w:left w:val="single" w:sz="4" w:space="0" w:color="auto"/>
              <w:bottom w:val="single" w:sz="4" w:space="0" w:color="auto"/>
              <w:right w:val="single" w:sz="4" w:space="0" w:color="auto"/>
            </w:tcBorders>
            <w:vAlign w:val="center"/>
            <w:hideMark/>
          </w:tcPr>
          <w:p w:rsidR="00AB62A0" w:rsidRDefault="00AB62A0">
            <w:pPr>
              <w:jc w:val="center"/>
              <w:rPr>
                <w:b/>
                <w:sz w:val="24"/>
              </w:rPr>
            </w:pPr>
            <w:r>
              <w:rPr>
                <w:b/>
                <w:sz w:val="24"/>
              </w:rPr>
              <w:t>Изменения</w:t>
            </w:r>
          </w:p>
        </w:tc>
        <w:tc>
          <w:tcPr>
            <w:tcW w:w="1607" w:type="dxa"/>
            <w:tcBorders>
              <w:top w:val="single" w:sz="4" w:space="0" w:color="auto"/>
              <w:left w:val="single" w:sz="4" w:space="0" w:color="auto"/>
              <w:bottom w:val="single" w:sz="4" w:space="0" w:color="auto"/>
              <w:right w:val="single" w:sz="4" w:space="0" w:color="auto"/>
            </w:tcBorders>
            <w:vAlign w:val="center"/>
            <w:hideMark/>
          </w:tcPr>
          <w:p w:rsidR="00AB62A0" w:rsidRDefault="00AB62A0">
            <w:pPr>
              <w:jc w:val="center"/>
              <w:rPr>
                <w:b/>
                <w:i/>
                <w:iCs/>
                <w:sz w:val="24"/>
              </w:rPr>
            </w:pPr>
            <w:r>
              <w:rPr>
                <w:b/>
                <w:sz w:val="24"/>
              </w:rPr>
              <w:t>Предлагаемый объем</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iCs/>
                <w:spacing w:val="-2"/>
                <w:sz w:val="24"/>
              </w:rPr>
            </w:pPr>
            <w:r>
              <w:rPr>
                <w:iCs/>
                <w:sz w:val="24"/>
              </w:rPr>
              <w:t>Всего, в том числе:</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spacing w:line="180" w:lineRule="auto"/>
              <w:jc w:val="center"/>
              <w:rPr>
                <w:bCs/>
                <w:sz w:val="24"/>
              </w:rPr>
            </w:pPr>
            <w:r>
              <w:rPr>
                <w:bCs/>
                <w:sz w:val="24"/>
              </w:rPr>
              <w:t>15 215,0</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+195,3</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15 410,3</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pacing w:val="-2"/>
                <w:sz w:val="24"/>
              </w:rPr>
            </w:pPr>
            <w:r>
              <w:rPr>
                <w:sz w:val="24"/>
              </w:rPr>
              <w:t>1. Общегосударственные вопросы</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spacing w:line="180" w:lineRule="auto"/>
              <w:jc w:val="center"/>
              <w:rPr>
                <w:bCs/>
                <w:sz w:val="24"/>
              </w:rPr>
            </w:pPr>
            <w:r>
              <w:rPr>
                <w:bCs/>
                <w:sz w:val="24"/>
              </w:rPr>
              <w:t xml:space="preserve">  1 082,1</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-15,2</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 xml:space="preserve">   1 066,9</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z w:val="24"/>
              </w:rPr>
            </w:pPr>
            <w:r>
              <w:rPr>
                <w:sz w:val="24"/>
              </w:rPr>
              <w:t>2. Национальная оборона</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spacing w:line="180" w:lineRule="auto"/>
              <w:jc w:val="center"/>
              <w:rPr>
                <w:bCs/>
                <w:sz w:val="24"/>
              </w:rPr>
            </w:pPr>
            <w:r>
              <w:rPr>
                <w:bCs/>
                <w:sz w:val="24"/>
              </w:rPr>
              <w:t xml:space="preserve">  3 108,0</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+57,6</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 xml:space="preserve">  3 165,6</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pacing w:val="-2"/>
                <w:sz w:val="24"/>
              </w:rPr>
            </w:pPr>
            <w:r>
              <w:rPr>
                <w:sz w:val="24"/>
              </w:rPr>
              <w:t>3. Национальная безопасность и правоохранительная деятельность</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spacing w:before="60" w:line="180" w:lineRule="auto"/>
              <w:jc w:val="center"/>
              <w:rPr>
                <w:sz w:val="24"/>
              </w:rPr>
            </w:pPr>
            <w:r>
              <w:rPr>
                <w:sz w:val="24"/>
              </w:rPr>
              <w:t xml:space="preserve">  2 043,3</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+17,2</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 xml:space="preserve">  2 060,5</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pacing w:val="-2"/>
                <w:sz w:val="24"/>
              </w:rPr>
            </w:pPr>
            <w:r>
              <w:rPr>
                <w:sz w:val="24"/>
              </w:rPr>
              <w:t>4. Национальная экономика</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spacing w:line="180" w:lineRule="auto"/>
              <w:jc w:val="center"/>
              <w:rPr>
                <w:bCs/>
                <w:sz w:val="24"/>
              </w:rPr>
            </w:pPr>
            <w:r>
              <w:rPr>
                <w:bCs/>
                <w:sz w:val="24"/>
              </w:rPr>
              <w:t xml:space="preserve">  2 169,7</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-11,3</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 xml:space="preserve">  2 158,4</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pacing w:val="-2"/>
                <w:sz w:val="24"/>
              </w:rPr>
            </w:pPr>
            <w:r>
              <w:rPr>
                <w:sz w:val="24"/>
              </w:rPr>
              <w:t>5. Жилищно-коммунальное хозяйство</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spacing w:line="180" w:lineRule="auto"/>
              <w:jc w:val="center"/>
              <w:rPr>
                <w:bCs/>
                <w:sz w:val="24"/>
              </w:rPr>
            </w:pPr>
            <w:r>
              <w:rPr>
                <w:bCs/>
                <w:sz w:val="24"/>
              </w:rPr>
              <w:t xml:space="preserve">     122,7</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+16,0</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 xml:space="preserve">     138,7</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pacing w:val="-2"/>
                <w:sz w:val="24"/>
              </w:rPr>
            </w:pPr>
            <w:r>
              <w:rPr>
                <w:sz w:val="24"/>
              </w:rPr>
              <w:t>6. Охрана окружающей среды</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spacing w:line="180" w:lineRule="auto"/>
              <w:jc w:val="center"/>
              <w:rPr>
                <w:bCs/>
                <w:sz w:val="24"/>
              </w:rPr>
            </w:pPr>
            <w:r>
              <w:rPr>
                <w:bCs/>
                <w:sz w:val="24"/>
              </w:rPr>
              <w:t xml:space="preserve">       46,8</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+1,4</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 xml:space="preserve">       48,2</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pacing w:val="-2"/>
                <w:sz w:val="24"/>
              </w:rPr>
            </w:pPr>
            <w:r>
              <w:rPr>
                <w:sz w:val="24"/>
              </w:rPr>
              <w:t>7. Образование</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spacing w:line="180" w:lineRule="auto"/>
              <w:jc w:val="center"/>
              <w:rPr>
                <w:bCs/>
                <w:sz w:val="24"/>
              </w:rPr>
            </w:pPr>
            <w:r>
              <w:rPr>
                <w:bCs/>
                <w:sz w:val="24"/>
              </w:rPr>
              <w:t xml:space="preserve">     602,9</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-12,3</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 xml:space="preserve">     590,6</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pacing w:val="-2"/>
                <w:sz w:val="24"/>
              </w:rPr>
            </w:pPr>
            <w:r>
              <w:rPr>
                <w:sz w:val="24"/>
              </w:rPr>
              <w:t>8. Культура, кинематография</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spacing w:line="180" w:lineRule="auto"/>
              <w:jc w:val="center"/>
              <w:rPr>
                <w:bCs/>
                <w:sz w:val="24"/>
              </w:rPr>
            </w:pPr>
            <w:r>
              <w:rPr>
                <w:bCs/>
                <w:sz w:val="24"/>
              </w:rPr>
              <w:t xml:space="preserve">       90,7</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-0,4</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bCs/>
                <w:sz w:val="24"/>
              </w:rPr>
            </w:pPr>
            <w:r>
              <w:rPr>
                <w:bCs/>
                <w:sz w:val="24"/>
              </w:rPr>
              <w:t xml:space="preserve">       90,6</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pacing w:val="-2"/>
                <w:sz w:val="24"/>
              </w:rPr>
            </w:pPr>
            <w:r>
              <w:rPr>
                <w:sz w:val="24"/>
              </w:rPr>
              <w:t xml:space="preserve">9. Здравоохранение </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jc w:val="center"/>
              <w:rPr>
                <w:bCs/>
                <w:sz w:val="24"/>
              </w:rPr>
            </w:pPr>
            <w:r>
              <w:rPr>
                <w:bCs/>
                <w:sz w:val="24"/>
              </w:rPr>
              <w:t xml:space="preserve">     385,5</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sz w:val="24"/>
              </w:rPr>
            </w:pPr>
            <w:r>
              <w:rPr>
                <w:sz w:val="24"/>
              </w:rPr>
              <w:t>-9,0</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sz w:val="24"/>
              </w:rPr>
            </w:pPr>
            <w:r>
              <w:rPr>
                <w:sz w:val="24"/>
              </w:rPr>
              <w:t xml:space="preserve">     376,5</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pacing w:val="-2"/>
                <w:sz w:val="24"/>
              </w:rPr>
            </w:pPr>
            <w:r>
              <w:rPr>
                <w:sz w:val="24"/>
              </w:rPr>
              <w:t>10. Социальная политика</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jc w:val="center"/>
              <w:rPr>
                <w:bCs/>
                <w:sz w:val="24"/>
              </w:rPr>
            </w:pPr>
            <w:r>
              <w:rPr>
                <w:bCs/>
                <w:sz w:val="24"/>
              </w:rPr>
              <w:t xml:space="preserve">  4 214,7</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sz w:val="24"/>
              </w:rPr>
            </w:pPr>
            <w:r>
              <w:rPr>
                <w:sz w:val="24"/>
              </w:rPr>
              <w:t>+86,0</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sz w:val="24"/>
              </w:rPr>
            </w:pPr>
            <w:r>
              <w:rPr>
                <w:sz w:val="24"/>
              </w:rPr>
              <w:t xml:space="preserve">  4 300,7</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z w:val="24"/>
              </w:rPr>
            </w:pPr>
            <w:r>
              <w:rPr>
                <w:sz w:val="24"/>
              </w:rPr>
              <w:lastRenderedPageBreak/>
              <w:t>11. Физическая культура и спорт</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jc w:val="center"/>
              <w:rPr>
                <w:sz w:val="24"/>
              </w:rPr>
            </w:pPr>
            <w:r>
              <w:rPr>
                <w:sz w:val="24"/>
              </w:rPr>
              <w:t xml:space="preserve">       71,9</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sz w:val="24"/>
              </w:rPr>
            </w:pPr>
            <w:r>
              <w:rPr>
                <w:sz w:val="24"/>
              </w:rPr>
              <w:t>+0,6</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sz w:val="24"/>
              </w:rPr>
            </w:pPr>
            <w:r>
              <w:rPr>
                <w:sz w:val="24"/>
              </w:rPr>
              <w:t xml:space="preserve">        72,5</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z w:val="24"/>
              </w:rPr>
            </w:pPr>
            <w:r>
              <w:rPr>
                <w:sz w:val="24"/>
              </w:rPr>
              <w:t>12. Средства массовой информации</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jc w:val="center"/>
              <w:rPr>
                <w:bCs/>
                <w:sz w:val="24"/>
              </w:rPr>
            </w:pPr>
            <w:r>
              <w:rPr>
                <w:bCs/>
                <w:sz w:val="24"/>
              </w:rPr>
              <w:t xml:space="preserve">       79,8</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sz w:val="24"/>
              </w:rPr>
            </w:pPr>
            <w:r>
              <w:rPr>
                <w:sz w:val="24"/>
              </w:rPr>
              <w:t>+1,0</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sz w:val="24"/>
              </w:rPr>
            </w:pPr>
            <w:r>
              <w:rPr>
                <w:sz w:val="24"/>
              </w:rPr>
              <w:t xml:space="preserve">        80,8</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pacing w:val="-2"/>
                <w:sz w:val="24"/>
              </w:rPr>
            </w:pPr>
            <w:r>
              <w:rPr>
                <w:spacing w:val="-2"/>
                <w:sz w:val="24"/>
              </w:rPr>
              <w:t>13. Обслуживание государственного и муниципального долга</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jc w:val="center"/>
              <w:rPr>
                <w:bCs/>
                <w:sz w:val="24"/>
              </w:rPr>
            </w:pPr>
            <w:r>
              <w:rPr>
                <w:bCs/>
                <w:sz w:val="24"/>
              </w:rPr>
              <w:t xml:space="preserve">     585,3</w:t>
            </w:r>
          </w:p>
        </w:tc>
        <w:tc>
          <w:tcPr>
            <w:tcW w:w="1606" w:type="dxa"/>
            <w:tcBorders>
              <w:top w:val="single" w:sz="4" w:space="0" w:color="auto"/>
              <w:left w:val="single" w:sz="4" w:space="0" w:color="auto"/>
              <w:bottom w:val="single" w:sz="4" w:space="0" w:color="auto"/>
              <w:right w:val="single" w:sz="4" w:space="0" w:color="auto"/>
            </w:tcBorders>
          </w:tcPr>
          <w:p w:rsidR="00AB62A0" w:rsidRDefault="00AB62A0">
            <w:pPr>
              <w:overflowPunct w:val="0"/>
              <w:autoSpaceDE w:val="0"/>
              <w:autoSpaceDN w:val="0"/>
              <w:adjustRightInd w:val="0"/>
              <w:jc w:val="center"/>
              <w:rPr>
                <w:sz w:val="24"/>
              </w:rPr>
            </w:pPr>
          </w:p>
          <w:p w:rsidR="00AB62A0" w:rsidRDefault="00AB62A0">
            <w:pPr>
              <w:overflowPunct w:val="0"/>
              <w:autoSpaceDE w:val="0"/>
              <w:autoSpaceDN w:val="0"/>
              <w:adjustRightInd w:val="0"/>
              <w:jc w:val="center"/>
              <w:rPr>
                <w:sz w:val="24"/>
              </w:rPr>
            </w:pPr>
            <w:r>
              <w:rPr>
                <w:sz w:val="24"/>
              </w:rPr>
              <w:t>+7,7</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sz w:val="24"/>
              </w:rPr>
            </w:pPr>
            <w:r>
              <w:rPr>
                <w:sz w:val="24"/>
              </w:rPr>
              <w:t xml:space="preserve">    </w:t>
            </w:r>
          </w:p>
          <w:p w:rsidR="00AB62A0" w:rsidRDefault="00AB62A0">
            <w:pPr>
              <w:overflowPunct w:val="0"/>
              <w:autoSpaceDE w:val="0"/>
              <w:autoSpaceDN w:val="0"/>
              <w:adjustRightInd w:val="0"/>
              <w:jc w:val="center"/>
              <w:rPr>
                <w:sz w:val="24"/>
              </w:rPr>
            </w:pPr>
            <w:r>
              <w:rPr>
                <w:sz w:val="24"/>
              </w:rPr>
              <w:t xml:space="preserve">  593,0</w:t>
            </w:r>
          </w:p>
        </w:tc>
      </w:tr>
      <w:tr w:rsidR="00AB62A0" w:rsidTr="00AB62A0">
        <w:tc>
          <w:tcPr>
            <w:tcW w:w="4928" w:type="dxa"/>
            <w:tcBorders>
              <w:top w:val="single" w:sz="4" w:space="0" w:color="auto"/>
              <w:left w:val="single" w:sz="4" w:space="0" w:color="auto"/>
              <w:bottom w:val="single" w:sz="4" w:space="0" w:color="auto"/>
              <w:right w:val="single" w:sz="4" w:space="0" w:color="auto"/>
            </w:tcBorders>
            <w:hideMark/>
          </w:tcPr>
          <w:p w:rsidR="00AB62A0" w:rsidRDefault="00AB62A0">
            <w:pPr>
              <w:jc w:val="both"/>
              <w:rPr>
                <w:spacing w:val="-2"/>
                <w:sz w:val="24"/>
              </w:rPr>
            </w:pPr>
            <w:r>
              <w:rPr>
                <w:sz w:val="24"/>
              </w:rPr>
              <w:t xml:space="preserve">14. Межбюджетные трансферты </w:t>
            </w:r>
          </w:p>
        </w:tc>
        <w:tc>
          <w:tcPr>
            <w:tcW w:w="1606" w:type="dxa"/>
            <w:tcBorders>
              <w:top w:val="single" w:sz="4" w:space="0" w:color="auto"/>
              <w:left w:val="single" w:sz="4" w:space="0" w:color="auto"/>
              <w:bottom w:val="single" w:sz="4" w:space="0" w:color="auto"/>
              <w:right w:val="single" w:sz="4" w:space="0" w:color="auto"/>
            </w:tcBorders>
            <w:vAlign w:val="bottom"/>
            <w:hideMark/>
          </w:tcPr>
          <w:p w:rsidR="00AB62A0" w:rsidRDefault="00AB62A0">
            <w:pPr>
              <w:overflowPunct w:val="0"/>
              <w:autoSpaceDE w:val="0"/>
              <w:autoSpaceDN w:val="0"/>
              <w:adjustRightInd w:val="0"/>
              <w:jc w:val="center"/>
              <w:rPr>
                <w:bCs/>
                <w:sz w:val="24"/>
              </w:rPr>
            </w:pPr>
            <w:r>
              <w:rPr>
                <w:bCs/>
                <w:sz w:val="24"/>
              </w:rPr>
              <w:t xml:space="preserve">     611,4</w:t>
            </w:r>
          </w:p>
        </w:tc>
        <w:tc>
          <w:tcPr>
            <w:tcW w:w="1606"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sz w:val="24"/>
              </w:rPr>
            </w:pPr>
            <w:r>
              <w:rPr>
                <w:sz w:val="24"/>
              </w:rPr>
              <w:t>+56,1</w:t>
            </w:r>
          </w:p>
        </w:tc>
        <w:tc>
          <w:tcPr>
            <w:tcW w:w="1607" w:type="dxa"/>
            <w:tcBorders>
              <w:top w:val="single" w:sz="4" w:space="0" w:color="auto"/>
              <w:left w:val="single" w:sz="4" w:space="0" w:color="auto"/>
              <w:bottom w:val="single" w:sz="4" w:space="0" w:color="auto"/>
              <w:right w:val="single" w:sz="4" w:space="0" w:color="auto"/>
            </w:tcBorders>
            <w:hideMark/>
          </w:tcPr>
          <w:p w:rsidR="00AB62A0" w:rsidRDefault="00AB62A0">
            <w:pPr>
              <w:overflowPunct w:val="0"/>
              <w:autoSpaceDE w:val="0"/>
              <w:autoSpaceDN w:val="0"/>
              <w:adjustRightInd w:val="0"/>
              <w:jc w:val="center"/>
              <w:rPr>
                <w:sz w:val="24"/>
              </w:rPr>
            </w:pPr>
            <w:r>
              <w:rPr>
                <w:sz w:val="24"/>
              </w:rPr>
              <w:t xml:space="preserve">      667,5</w:t>
            </w:r>
          </w:p>
        </w:tc>
      </w:tr>
    </w:tbl>
    <w:p w:rsidR="00AB62A0" w:rsidRDefault="00AB62A0" w:rsidP="00AB62A0">
      <w:pPr>
        <w:ind w:firstLine="709"/>
        <w:jc w:val="both"/>
        <w:rPr>
          <w:rFonts w:cs="Courier New"/>
          <w:snapToGrid w:val="0"/>
          <w:szCs w:val="28"/>
        </w:rPr>
      </w:pPr>
      <w:r>
        <w:rPr>
          <w:rFonts w:cs="Courier New"/>
          <w:snapToGrid w:val="0"/>
          <w:szCs w:val="28"/>
        </w:rPr>
        <w:t>Предусматривается увеличение расходов федерального бюджета на              2015 год на 202 253,8 млн. руб., а также перераспределение бюджетных ассигнований в сумме 202 489,7 млн. руб. При этом:</w:t>
      </w:r>
    </w:p>
    <w:p w:rsidR="00AB62A0" w:rsidRDefault="00AB62A0" w:rsidP="00AB62A0">
      <w:pPr>
        <w:ind w:firstLine="709"/>
        <w:jc w:val="both"/>
        <w:rPr>
          <w:rFonts w:cs="Courier New"/>
          <w:snapToGrid w:val="0"/>
          <w:szCs w:val="28"/>
        </w:rPr>
      </w:pPr>
      <w:r>
        <w:rPr>
          <w:rFonts w:cs="Courier New"/>
          <w:snapToGrid w:val="0"/>
          <w:szCs w:val="28"/>
        </w:rPr>
        <w:t>1) ассигнования в сумме 202 253,8 млн. руб. направляются:</w:t>
      </w:r>
    </w:p>
    <w:p w:rsidR="00AB62A0" w:rsidRDefault="00AB62A0" w:rsidP="00AB62A0">
      <w:pPr>
        <w:ind w:firstLine="709"/>
        <w:jc w:val="both"/>
        <w:rPr>
          <w:rFonts w:cs="Courier New"/>
          <w:snapToGrid w:val="0"/>
          <w:szCs w:val="28"/>
        </w:rPr>
      </w:pPr>
      <w:r>
        <w:rPr>
          <w:rFonts w:cs="Courier New"/>
          <w:snapToGrid w:val="0"/>
          <w:szCs w:val="28"/>
        </w:rPr>
        <w:t>- 124 261,6 млн. руб. – межбюджетные трансферты из федерального бюджета бюджету Пенсионного фонда РФ на обязательное пенсионное страхование;</w:t>
      </w:r>
    </w:p>
    <w:p w:rsidR="00AB62A0" w:rsidRDefault="00AB62A0" w:rsidP="00AB62A0">
      <w:pPr>
        <w:ind w:firstLine="709"/>
        <w:jc w:val="both"/>
        <w:rPr>
          <w:rFonts w:cs="Courier New"/>
          <w:snapToGrid w:val="0"/>
          <w:szCs w:val="28"/>
        </w:rPr>
      </w:pPr>
      <w:r>
        <w:rPr>
          <w:rFonts w:cs="Courier New"/>
          <w:snapToGrid w:val="0"/>
          <w:szCs w:val="28"/>
        </w:rPr>
        <w:t>- 17 967,4 млн. руб. – взнос в уставный капитал Азиатского банка инфраструктурных инвестиций (АБИИ) в связи с исполнением международных обязательств по участию России в создании АБИИ;</w:t>
      </w:r>
    </w:p>
    <w:p w:rsidR="00AB62A0" w:rsidRDefault="00AB62A0" w:rsidP="00AB62A0">
      <w:pPr>
        <w:ind w:firstLine="709"/>
        <w:jc w:val="both"/>
        <w:rPr>
          <w:rFonts w:cs="Courier New"/>
          <w:snapToGrid w:val="0"/>
          <w:szCs w:val="28"/>
        </w:rPr>
      </w:pPr>
      <w:r>
        <w:rPr>
          <w:rFonts w:cs="Courier New"/>
          <w:snapToGrid w:val="0"/>
          <w:szCs w:val="28"/>
        </w:rPr>
        <w:t>- 12 596,6 млн. руб. – взнос в уставный капитал Нового банка развития (НБР) в связи с исполнением международных обязательств по участию России в создании НБР;</w:t>
      </w:r>
    </w:p>
    <w:p w:rsidR="00AB62A0" w:rsidRDefault="00AB62A0" w:rsidP="00AB62A0">
      <w:pPr>
        <w:ind w:firstLine="709"/>
        <w:jc w:val="both"/>
        <w:rPr>
          <w:rFonts w:cs="Courier New"/>
          <w:snapToGrid w:val="0"/>
          <w:szCs w:val="28"/>
        </w:rPr>
      </w:pPr>
      <w:r>
        <w:rPr>
          <w:rFonts w:cs="Courier New"/>
          <w:snapToGrid w:val="0"/>
          <w:szCs w:val="28"/>
        </w:rPr>
        <w:t>- 2 381,9 млн. руб. – предоставление субсидии российским производителям колесных транспортных средств на компенсацию части затрат на содержание рабочих мест и на компенсацию части затрат, связанных с выпуском и поддержкой гарантийных обязательств по колесным транспортным средствам, соответствующим нормам Евро-4, Евро-5 в связи с прогнозируемым увеличением производства отечественных автомобилей;</w:t>
      </w:r>
    </w:p>
    <w:p w:rsidR="00AB62A0" w:rsidRDefault="00AB62A0" w:rsidP="00AB62A0">
      <w:pPr>
        <w:ind w:firstLine="709"/>
        <w:jc w:val="both"/>
        <w:rPr>
          <w:rFonts w:cs="Courier New"/>
          <w:snapToGrid w:val="0"/>
          <w:szCs w:val="28"/>
        </w:rPr>
      </w:pPr>
      <w:r>
        <w:rPr>
          <w:rFonts w:cs="Courier New"/>
          <w:snapToGrid w:val="0"/>
          <w:szCs w:val="28"/>
        </w:rPr>
        <w:t>2) Предусматривается перераспределение бюджетных ассигнований на обеспечение реализации приоритетных мероприятий в 2015 году, из них:</w:t>
      </w:r>
    </w:p>
    <w:p w:rsidR="00AB62A0" w:rsidRDefault="00AB62A0" w:rsidP="00AB62A0">
      <w:pPr>
        <w:ind w:firstLine="709"/>
        <w:jc w:val="both"/>
        <w:rPr>
          <w:rFonts w:cs="Courier New"/>
          <w:snapToGrid w:val="0"/>
          <w:szCs w:val="28"/>
        </w:rPr>
      </w:pPr>
      <w:r>
        <w:rPr>
          <w:rFonts w:cs="Courier New"/>
          <w:snapToGrid w:val="0"/>
          <w:szCs w:val="28"/>
        </w:rPr>
        <w:t>- 52 688,6 млн. руб. - увеличение дотации на сбалансированность бюджетов субъектов  РФ;</w:t>
      </w:r>
    </w:p>
    <w:p w:rsidR="00AB62A0" w:rsidRDefault="00AB62A0" w:rsidP="00AB62A0">
      <w:pPr>
        <w:ind w:firstLine="709"/>
        <w:jc w:val="both"/>
        <w:rPr>
          <w:rFonts w:cs="Courier New"/>
          <w:snapToGrid w:val="0"/>
          <w:szCs w:val="28"/>
        </w:rPr>
      </w:pPr>
      <w:r>
        <w:rPr>
          <w:rFonts w:cs="Courier New"/>
          <w:snapToGrid w:val="0"/>
          <w:szCs w:val="28"/>
        </w:rPr>
        <w:t>- 7 673,6 млн. руб. - обслуживание государственного внешнего долга РФ в связи с ростом курса иностранных валют по отношению к рублю;</w:t>
      </w:r>
    </w:p>
    <w:p w:rsidR="00AB62A0" w:rsidRDefault="00AB62A0" w:rsidP="00AB62A0">
      <w:pPr>
        <w:ind w:firstLine="709"/>
        <w:jc w:val="both"/>
        <w:rPr>
          <w:rFonts w:cs="Courier New"/>
          <w:snapToGrid w:val="0"/>
          <w:szCs w:val="28"/>
        </w:rPr>
      </w:pPr>
      <w:r>
        <w:rPr>
          <w:rFonts w:cs="Courier New"/>
          <w:snapToGrid w:val="0"/>
          <w:szCs w:val="28"/>
        </w:rPr>
        <w:t>- 3 244,5 млн. руб. - увеличение ассигнований, зарезервированных на реализацию первоочередных мероприятий по поддержке отраслей экономики и социальной стабильности;</w:t>
      </w:r>
    </w:p>
    <w:p w:rsidR="00AB62A0" w:rsidRDefault="00AB62A0" w:rsidP="00AB62A0">
      <w:pPr>
        <w:ind w:firstLine="709"/>
        <w:jc w:val="both"/>
        <w:rPr>
          <w:rFonts w:cs="Courier New"/>
          <w:snapToGrid w:val="0"/>
          <w:szCs w:val="28"/>
        </w:rPr>
      </w:pPr>
      <w:r>
        <w:rPr>
          <w:rFonts w:cs="Courier New"/>
          <w:snapToGrid w:val="0"/>
          <w:szCs w:val="28"/>
        </w:rPr>
        <w:t xml:space="preserve">- 10 344,4 млн. руб. - реализация соглашений с международными финансовыми организациями; </w:t>
      </w:r>
    </w:p>
    <w:p w:rsidR="00AB62A0" w:rsidRDefault="00AB62A0" w:rsidP="00AB62A0">
      <w:pPr>
        <w:ind w:firstLine="709"/>
        <w:jc w:val="both"/>
        <w:rPr>
          <w:rFonts w:cs="Courier New"/>
          <w:snapToGrid w:val="0"/>
          <w:szCs w:val="28"/>
        </w:rPr>
      </w:pPr>
      <w:r>
        <w:rPr>
          <w:rFonts w:cs="Courier New"/>
          <w:snapToGrid w:val="0"/>
          <w:szCs w:val="28"/>
        </w:rPr>
        <w:t xml:space="preserve">- 10 282,9 млн. руб. - </w:t>
      </w:r>
      <w:proofErr w:type="spellStart"/>
      <w:r>
        <w:rPr>
          <w:rFonts w:cs="Courier New"/>
          <w:snapToGrid w:val="0"/>
          <w:szCs w:val="28"/>
        </w:rPr>
        <w:t>софинансирование</w:t>
      </w:r>
      <w:proofErr w:type="spellEnd"/>
      <w:r>
        <w:rPr>
          <w:rFonts w:cs="Courier New"/>
          <w:snapToGrid w:val="0"/>
          <w:szCs w:val="28"/>
        </w:rPr>
        <w:t xml:space="preserve"> формирования пенсионных накоплений застрахованных лиц за счет средств Фонда национального благосостояния;</w:t>
      </w:r>
    </w:p>
    <w:p w:rsidR="00AB62A0" w:rsidRDefault="00AB62A0" w:rsidP="00AB62A0">
      <w:pPr>
        <w:ind w:firstLine="709"/>
        <w:jc w:val="both"/>
        <w:rPr>
          <w:rFonts w:cs="Courier New"/>
          <w:snapToGrid w:val="0"/>
          <w:szCs w:val="28"/>
        </w:rPr>
      </w:pPr>
      <w:r>
        <w:rPr>
          <w:rFonts w:cs="Courier New"/>
          <w:snapToGrid w:val="0"/>
          <w:szCs w:val="28"/>
        </w:rPr>
        <w:t>- 7 934,5 млн. руб. – бюджетные ассигнования, предусмотренные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2014 году и неиспользованных на 01.06.2015 г.;</w:t>
      </w:r>
    </w:p>
    <w:p w:rsidR="00AB62A0" w:rsidRDefault="00AB62A0" w:rsidP="00AB62A0">
      <w:pPr>
        <w:ind w:firstLine="709"/>
        <w:jc w:val="both"/>
        <w:rPr>
          <w:rFonts w:cs="Courier New"/>
          <w:snapToGrid w:val="0"/>
          <w:szCs w:val="28"/>
        </w:rPr>
      </w:pPr>
      <w:r>
        <w:rPr>
          <w:rFonts w:cs="Courier New"/>
          <w:snapToGrid w:val="0"/>
          <w:szCs w:val="28"/>
        </w:rPr>
        <w:t>- 4 523,6 млн. руб. - исполнение государственных гарантий РФ;</w:t>
      </w:r>
    </w:p>
    <w:p w:rsidR="00AB62A0" w:rsidRDefault="00AB62A0" w:rsidP="00AB62A0">
      <w:pPr>
        <w:ind w:firstLine="709"/>
        <w:jc w:val="both"/>
        <w:rPr>
          <w:rFonts w:cs="Courier New"/>
          <w:snapToGrid w:val="0"/>
          <w:szCs w:val="28"/>
        </w:rPr>
      </w:pPr>
      <w:r>
        <w:rPr>
          <w:rFonts w:cs="Courier New"/>
          <w:snapToGrid w:val="0"/>
          <w:szCs w:val="28"/>
        </w:rPr>
        <w:lastRenderedPageBreak/>
        <w:t>- 3 500 млн. руб. - медицинская помощь, оказываемая в рамках клинической апробации методов профилактики, диагностики, лечения и реабилитации медицинскими организациями;</w:t>
      </w:r>
    </w:p>
    <w:p w:rsidR="00AB62A0" w:rsidRDefault="00AB62A0" w:rsidP="00AB62A0">
      <w:pPr>
        <w:ind w:firstLine="709"/>
        <w:jc w:val="both"/>
        <w:rPr>
          <w:rFonts w:cs="Courier New"/>
          <w:snapToGrid w:val="0"/>
          <w:szCs w:val="28"/>
        </w:rPr>
      </w:pPr>
      <w:r>
        <w:rPr>
          <w:rFonts w:cs="Courier New"/>
          <w:snapToGrid w:val="0"/>
          <w:szCs w:val="28"/>
        </w:rPr>
        <w:t>- 1 500,0 – компенсации в связи с временным приостановлением авиационного сообщения с Арабской Республикой Египет;</w:t>
      </w:r>
    </w:p>
    <w:p w:rsidR="00AB62A0" w:rsidRDefault="00AB62A0" w:rsidP="00AB62A0">
      <w:pPr>
        <w:ind w:firstLine="709"/>
        <w:jc w:val="both"/>
        <w:rPr>
          <w:rFonts w:cs="Courier New"/>
          <w:snapToGrid w:val="0"/>
          <w:szCs w:val="28"/>
        </w:rPr>
      </w:pPr>
      <w:r>
        <w:rPr>
          <w:rFonts w:cs="Courier New"/>
          <w:snapToGrid w:val="0"/>
          <w:szCs w:val="28"/>
        </w:rPr>
        <w:t>- 3 203,8 млн. руб. - взнос в уставный фонд ФГУП «Государственный космический научно-производственный центр имени М.В. Хруничева»;</w:t>
      </w:r>
    </w:p>
    <w:p w:rsidR="00AB62A0" w:rsidRDefault="00AB62A0" w:rsidP="00AB62A0">
      <w:pPr>
        <w:ind w:firstLine="709"/>
        <w:jc w:val="both"/>
        <w:rPr>
          <w:rFonts w:cs="Courier New"/>
          <w:snapToGrid w:val="0"/>
          <w:szCs w:val="28"/>
        </w:rPr>
      </w:pPr>
      <w:r>
        <w:rPr>
          <w:rFonts w:cs="Courier New"/>
          <w:snapToGrid w:val="0"/>
          <w:szCs w:val="28"/>
        </w:rPr>
        <w:t>- 1 575,1 млн. руб. - предоставление субсидий бюджетным, автономным учреждениям и иным некоммерческим организациям в рамках подпрограммы «Обеспечение реализации государственной программы Российской Федерации «Развитие промышленности и повышение ее конкурентоспособности».</w:t>
      </w:r>
    </w:p>
    <w:p w:rsidR="00AB62A0" w:rsidRDefault="00AB62A0" w:rsidP="00AB62A0">
      <w:pPr>
        <w:ind w:firstLine="709"/>
        <w:jc w:val="both"/>
        <w:rPr>
          <w:rFonts w:cs="Courier New"/>
          <w:snapToGrid w:val="0"/>
          <w:szCs w:val="28"/>
        </w:rPr>
      </w:pPr>
    </w:p>
    <w:p w:rsidR="00AB62A0" w:rsidRDefault="00AB62A0" w:rsidP="00AB62A0">
      <w:pPr>
        <w:ind w:firstLine="709"/>
        <w:jc w:val="both"/>
        <w:rPr>
          <w:iCs/>
          <w:szCs w:val="28"/>
        </w:rPr>
      </w:pPr>
      <w:r>
        <w:rPr>
          <w:rFonts w:cs="Courier New"/>
          <w:snapToGrid w:val="0"/>
          <w:szCs w:val="28"/>
        </w:rPr>
        <w:t xml:space="preserve">- Федеральный закон от 28.11.2015 г. № 325-ФЗ </w:t>
      </w:r>
      <w:r>
        <w:rPr>
          <w:b/>
          <w:color w:val="800000"/>
          <w:szCs w:val="28"/>
        </w:rPr>
        <w:t>"О внесении изменений в часть первую и статьи 342</w:t>
      </w:r>
      <w:r>
        <w:rPr>
          <w:b/>
          <w:color w:val="800000"/>
          <w:szCs w:val="28"/>
          <w:vertAlign w:val="superscript"/>
        </w:rPr>
        <w:t>4</w:t>
      </w:r>
      <w:r>
        <w:rPr>
          <w:b/>
          <w:color w:val="800000"/>
          <w:szCs w:val="28"/>
        </w:rPr>
        <w:t xml:space="preserve"> и 342</w:t>
      </w:r>
      <w:r>
        <w:rPr>
          <w:b/>
          <w:color w:val="800000"/>
          <w:szCs w:val="28"/>
          <w:vertAlign w:val="superscript"/>
        </w:rPr>
        <w:t>5</w:t>
      </w:r>
      <w:r>
        <w:rPr>
          <w:b/>
          <w:color w:val="800000"/>
          <w:szCs w:val="28"/>
        </w:rPr>
        <w:t xml:space="preserve"> части второй Налогового кодекса Российской Федерации" </w:t>
      </w:r>
      <w:r>
        <w:rPr>
          <w:i/>
          <w:szCs w:val="28"/>
        </w:rPr>
        <w:t>(в части уточнения порядка расчета базового значения единицы условного топлива)</w:t>
      </w:r>
      <w:r>
        <w:rPr>
          <w:iCs/>
          <w:szCs w:val="28"/>
        </w:rPr>
        <w:t>,</w:t>
      </w:r>
      <w:r>
        <w:rPr>
          <w:rFonts w:cs="Courier New"/>
          <w:snapToGrid w:val="0"/>
          <w:szCs w:val="28"/>
        </w:rPr>
        <w:t xml:space="preserve"> внесен Правительством РФ</w:t>
      </w:r>
      <w:r>
        <w:rPr>
          <w:iCs/>
          <w:szCs w:val="28"/>
        </w:rPr>
        <w:t>.</w:t>
      </w:r>
    </w:p>
    <w:p w:rsidR="00AB62A0" w:rsidRDefault="00AB62A0" w:rsidP="00AB62A0">
      <w:pPr>
        <w:ind w:firstLine="709"/>
        <w:jc w:val="both"/>
        <w:rPr>
          <w:rFonts w:cs="Courier New"/>
          <w:snapToGrid w:val="0"/>
          <w:szCs w:val="28"/>
        </w:rPr>
      </w:pPr>
      <w:proofErr w:type="gramStart"/>
      <w:r>
        <w:rPr>
          <w:iCs/>
          <w:szCs w:val="28"/>
        </w:rPr>
        <w:t>Законом продлевается до 2018 года мораторий на создание консолидированных групп налогоплательщиков (КГН) и присоединение к созданным КГН (кроме случаев реорганизации участников группы).</w:t>
      </w:r>
      <w:proofErr w:type="gramEnd"/>
      <w:r>
        <w:rPr>
          <w:iCs/>
          <w:szCs w:val="28"/>
        </w:rPr>
        <w:t xml:space="preserve"> Договоры о создании КГН, зарегистрированные налоговыми органами в 2014-2015 годах, считаются незарегистрированными.</w:t>
      </w:r>
    </w:p>
    <w:p w:rsidR="00AB62A0" w:rsidRDefault="00AB62A0" w:rsidP="00AB62A0">
      <w:pPr>
        <w:pStyle w:val="a5"/>
        <w:spacing w:after="0"/>
        <w:ind w:firstLine="709"/>
        <w:jc w:val="both"/>
        <w:rPr>
          <w:rFonts w:ascii="Times New Roman" w:eastAsia="Calibri" w:hAnsi="Times New Roman"/>
          <w:iCs/>
          <w:sz w:val="28"/>
          <w:szCs w:val="28"/>
          <w:lang w:val="ru-RU"/>
        </w:rPr>
      </w:pPr>
      <w:proofErr w:type="gramStart"/>
      <w:r>
        <w:rPr>
          <w:rFonts w:ascii="Times New Roman" w:eastAsia="Calibri" w:hAnsi="Times New Roman"/>
          <w:iCs/>
          <w:sz w:val="28"/>
          <w:szCs w:val="28"/>
          <w:lang w:val="ru-RU"/>
        </w:rPr>
        <w:t xml:space="preserve">Также уточняется порядок расчета базового значения единицы условного топлива, используемого в формуле расчета ставки НДПИ при добыче газа горючего природного и газового конденсата, путем корректировки базового коэффициента изъятия и установления в указанной формуле дополнительного коэффициента, характеризующего экспортную доходность единицы условного топлива добытого углеводородного сырья, с особыми условиями его применения в 2016 году. </w:t>
      </w:r>
      <w:proofErr w:type="gramEnd"/>
    </w:p>
    <w:p w:rsidR="00AB62A0" w:rsidRDefault="00AB62A0" w:rsidP="00AB62A0">
      <w:pPr>
        <w:pStyle w:val="a5"/>
        <w:spacing w:after="0"/>
        <w:ind w:firstLine="709"/>
        <w:jc w:val="both"/>
        <w:rPr>
          <w:rFonts w:ascii="Times New Roman" w:eastAsia="Calibri" w:hAnsi="Times New Roman"/>
          <w:iCs/>
          <w:sz w:val="28"/>
          <w:szCs w:val="28"/>
          <w:lang w:val="ru-RU"/>
        </w:rPr>
      </w:pPr>
    </w:p>
    <w:p w:rsidR="00AB62A0" w:rsidRDefault="00AB62A0" w:rsidP="00AB62A0">
      <w:pPr>
        <w:pStyle w:val="a5"/>
        <w:spacing w:after="0"/>
        <w:ind w:firstLine="709"/>
        <w:jc w:val="both"/>
        <w:rPr>
          <w:rFonts w:ascii="Times New Roman" w:eastAsia="Calibri" w:hAnsi="Times New Roman"/>
          <w:iCs/>
          <w:sz w:val="28"/>
          <w:szCs w:val="28"/>
          <w:lang w:val="ru-RU"/>
        </w:rPr>
      </w:pPr>
      <w:r>
        <w:rPr>
          <w:rFonts w:ascii="Times New Roman" w:eastAsia="Calibri" w:hAnsi="Times New Roman"/>
          <w:b/>
          <w:iCs/>
          <w:sz w:val="28"/>
          <w:szCs w:val="28"/>
          <w:u w:val="single"/>
          <w:lang w:val="ru-RU"/>
        </w:rPr>
        <w:t>2 декабря</w:t>
      </w:r>
      <w:r>
        <w:rPr>
          <w:rFonts w:ascii="Times New Roman" w:eastAsia="Calibri" w:hAnsi="Times New Roman"/>
          <w:iCs/>
          <w:sz w:val="28"/>
          <w:szCs w:val="28"/>
          <w:lang w:val="ru-RU"/>
        </w:rPr>
        <w:t xml:space="preserve"> </w:t>
      </w:r>
      <w:proofErr w:type="gramStart"/>
      <w:r>
        <w:rPr>
          <w:rFonts w:ascii="Times New Roman" w:eastAsia="Calibri" w:hAnsi="Times New Roman"/>
          <w:iCs/>
          <w:sz w:val="28"/>
          <w:szCs w:val="28"/>
          <w:lang w:val="ru-RU"/>
        </w:rPr>
        <w:t>приняты</w:t>
      </w:r>
      <w:proofErr w:type="gramEnd"/>
      <w:r>
        <w:rPr>
          <w:rFonts w:ascii="Times New Roman" w:eastAsia="Calibri" w:hAnsi="Times New Roman"/>
          <w:iCs/>
          <w:sz w:val="28"/>
          <w:szCs w:val="28"/>
          <w:lang w:val="ru-RU"/>
        </w:rPr>
        <w:t>:</w:t>
      </w:r>
    </w:p>
    <w:p w:rsidR="00AB62A0" w:rsidRDefault="00AB62A0" w:rsidP="00AB62A0">
      <w:pPr>
        <w:pStyle w:val="a5"/>
        <w:spacing w:after="0"/>
        <w:ind w:firstLine="709"/>
        <w:jc w:val="both"/>
        <w:rPr>
          <w:rFonts w:ascii="Times New Roman" w:eastAsia="Calibri" w:hAnsi="Times New Roman"/>
          <w:iCs/>
          <w:sz w:val="28"/>
          <w:szCs w:val="28"/>
          <w:lang w:val="ru-RU"/>
        </w:rPr>
      </w:pPr>
    </w:p>
    <w:p w:rsidR="00AB62A0" w:rsidRDefault="00AB62A0" w:rsidP="00AB62A0">
      <w:pPr>
        <w:pStyle w:val="a5"/>
        <w:spacing w:after="0"/>
        <w:ind w:firstLine="709"/>
        <w:jc w:val="both"/>
        <w:rPr>
          <w:rFonts w:ascii="Times New Roman" w:eastAsia="Calibri" w:hAnsi="Times New Roman"/>
          <w:iCs/>
          <w:sz w:val="28"/>
          <w:szCs w:val="28"/>
          <w:lang w:val="ru-RU"/>
        </w:rPr>
      </w:pPr>
      <w:r>
        <w:rPr>
          <w:rFonts w:ascii="Times New Roman" w:eastAsia="Calibri" w:hAnsi="Times New Roman"/>
          <w:iCs/>
          <w:sz w:val="28"/>
          <w:szCs w:val="28"/>
          <w:lang w:val="ru-RU"/>
        </w:rPr>
        <w:t xml:space="preserve">- Федеральный закон от 14.12.2015 г. № 381-ФЗ </w:t>
      </w:r>
      <w:r>
        <w:rPr>
          <w:rFonts w:ascii="Times New Roman" w:hAnsi="Times New Roman"/>
          <w:b/>
          <w:color w:val="800000"/>
          <w:sz w:val="28"/>
          <w:szCs w:val="28"/>
          <w:lang w:val="ru-RU" w:eastAsia="ru-RU"/>
        </w:rPr>
        <w:t>"О внесении изменений в Бюджетный кодекс Российской Федерации"</w:t>
      </w:r>
      <w:r>
        <w:rPr>
          <w:rFonts w:ascii="Times New Roman" w:eastAsia="Calibri" w:hAnsi="Times New Roman"/>
          <w:sz w:val="28"/>
          <w:szCs w:val="28"/>
          <w:lang w:val="ru-RU"/>
        </w:rPr>
        <w:t>, внесен депутатами ГД от фракции «ЕДИНАЯ РОССИЯ» С.Е. Нарышкиным, А.М. Макаровым</w:t>
      </w:r>
      <w:r>
        <w:rPr>
          <w:rStyle w:val="a3"/>
          <w:rFonts w:eastAsia="Calibri"/>
          <w:iCs/>
          <w:sz w:val="28"/>
          <w:szCs w:val="28"/>
          <w:lang w:val="ru-RU"/>
        </w:rPr>
        <w:t>.</w:t>
      </w:r>
    </w:p>
    <w:p w:rsidR="00AB62A0" w:rsidRDefault="00AB62A0" w:rsidP="00AB62A0">
      <w:pPr>
        <w:ind w:firstLine="709"/>
        <w:jc w:val="both"/>
        <w:rPr>
          <w:iCs/>
          <w:szCs w:val="28"/>
        </w:rPr>
      </w:pPr>
      <w:r>
        <w:rPr>
          <w:iCs/>
          <w:szCs w:val="28"/>
        </w:rPr>
        <w:t>Законом предусматривается:</w:t>
      </w:r>
    </w:p>
    <w:p w:rsidR="00AB62A0" w:rsidRDefault="00AB62A0" w:rsidP="00AB62A0">
      <w:pPr>
        <w:ind w:firstLine="709"/>
        <w:jc w:val="both"/>
        <w:rPr>
          <w:iCs/>
          <w:szCs w:val="28"/>
        </w:rPr>
      </w:pPr>
      <w:r>
        <w:rPr>
          <w:iCs/>
          <w:szCs w:val="28"/>
        </w:rPr>
        <w:t>- увеличение с 30 до 50 дней предельного срока, на который может быть выдан бюджетный кредит на пополнение остатков средств на счетах региональных (местных) бюджетов;</w:t>
      </w:r>
    </w:p>
    <w:p w:rsidR="00AB62A0" w:rsidRDefault="00AB62A0" w:rsidP="00AB62A0">
      <w:pPr>
        <w:ind w:firstLine="709"/>
        <w:jc w:val="both"/>
        <w:rPr>
          <w:iCs/>
          <w:szCs w:val="28"/>
        </w:rPr>
      </w:pPr>
      <w:r>
        <w:rPr>
          <w:iCs/>
          <w:szCs w:val="28"/>
        </w:rPr>
        <w:t>- установление особенностей планирования бюджетных ассигнований на обеспечение функционирования Президента РФ и его администрации, судов РФ, ГД и СФ, Счетной палаты РФ;</w:t>
      </w:r>
    </w:p>
    <w:p w:rsidR="00AB62A0" w:rsidRDefault="00AB62A0" w:rsidP="00AB62A0">
      <w:pPr>
        <w:ind w:firstLine="709"/>
        <w:jc w:val="both"/>
        <w:rPr>
          <w:iCs/>
          <w:szCs w:val="28"/>
        </w:rPr>
      </w:pPr>
      <w:r>
        <w:rPr>
          <w:iCs/>
          <w:szCs w:val="28"/>
        </w:rPr>
        <w:t>- расширение предмета рассмотрения законопроекта о федеральном бюджете во втором чтении, путем включения в него иных показателей бюджета (</w:t>
      </w:r>
      <w:proofErr w:type="gramStart"/>
      <w:r>
        <w:rPr>
          <w:iCs/>
          <w:szCs w:val="28"/>
        </w:rPr>
        <w:t>кроме</w:t>
      </w:r>
      <w:proofErr w:type="gramEnd"/>
      <w:r>
        <w:rPr>
          <w:iCs/>
          <w:szCs w:val="28"/>
        </w:rPr>
        <w:t xml:space="preserve"> утвержденных при рассмотрении в первом чтении);</w:t>
      </w:r>
    </w:p>
    <w:p w:rsidR="00AB62A0" w:rsidRDefault="00AB62A0" w:rsidP="00AB62A0">
      <w:pPr>
        <w:ind w:firstLine="709"/>
        <w:jc w:val="both"/>
        <w:rPr>
          <w:szCs w:val="28"/>
        </w:rPr>
      </w:pPr>
      <w:proofErr w:type="gramStart"/>
      <w:r>
        <w:rPr>
          <w:iCs/>
          <w:szCs w:val="28"/>
        </w:rPr>
        <w:t>- расширение</w:t>
      </w:r>
      <w:r>
        <w:rPr>
          <w:szCs w:val="28"/>
        </w:rPr>
        <w:t xml:space="preserve"> перечня документов и материалов, которые вносятся в ГД одновременно с законопроектом о федеральном бюджете </w:t>
      </w:r>
      <w:r>
        <w:rPr>
          <w:iCs/>
          <w:szCs w:val="28"/>
        </w:rPr>
        <w:t xml:space="preserve">на очередной </w:t>
      </w:r>
      <w:r>
        <w:rPr>
          <w:iCs/>
          <w:szCs w:val="28"/>
        </w:rPr>
        <w:lastRenderedPageBreak/>
        <w:t xml:space="preserve">финансовый год и плановый период, путем дополнения его необходимостью представления </w:t>
      </w:r>
      <w:r>
        <w:rPr>
          <w:szCs w:val="28"/>
        </w:rPr>
        <w:t>перечня и оценки объемов расходных обязательств субъектов РФ, возникающих при выполнении полномочий РФ, переданных для осуществления органам государственной власти субъектов РФ и (или) органам МСУ, по субъектам РФ, а также порядка определения указанных</w:t>
      </w:r>
      <w:proofErr w:type="gramEnd"/>
      <w:r>
        <w:rPr>
          <w:szCs w:val="28"/>
        </w:rPr>
        <w:t xml:space="preserve"> объемов;</w:t>
      </w:r>
    </w:p>
    <w:p w:rsidR="00AB62A0" w:rsidRDefault="00AB62A0" w:rsidP="00AB62A0">
      <w:pPr>
        <w:spacing w:line="228" w:lineRule="auto"/>
        <w:ind w:firstLine="709"/>
        <w:jc w:val="both"/>
        <w:rPr>
          <w:szCs w:val="28"/>
        </w:rPr>
      </w:pPr>
      <w:r>
        <w:rPr>
          <w:szCs w:val="28"/>
        </w:rPr>
        <w:t>- расширение структуры данных по ФАИП, прилагаемых к проекту федерального бюджета (</w:t>
      </w:r>
      <w:r>
        <w:rPr>
          <w:i/>
          <w:szCs w:val="28"/>
        </w:rPr>
        <w:t xml:space="preserve">в </w:t>
      </w:r>
      <w:proofErr w:type="spellStart"/>
      <w:r>
        <w:rPr>
          <w:i/>
          <w:szCs w:val="28"/>
        </w:rPr>
        <w:t>т.ч</w:t>
      </w:r>
      <w:proofErr w:type="spellEnd"/>
      <w:r>
        <w:rPr>
          <w:i/>
          <w:szCs w:val="28"/>
        </w:rPr>
        <w:t>. данные по объектам капитального строительства, вновь включаемых в проект ФАИП на очередной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и т.д.</w:t>
      </w:r>
      <w:r>
        <w:rPr>
          <w:szCs w:val="28"/>
        </w:rPr>
        <w:t>). При включении в проект ФАИП объекта капитального строительства без наличия необходимой документации Правительство РФ обязано обосновать необходимость включения такого объекта, причины отсутствия необходимой документации и сроки ее разработки. В случае отсутствия указанных документов бюджетные ассигнования на финансовое обеспечение таких объектов могут быть перераспределены на иные цели.</w:t>
      </w:r>
    </w:p>
    <w:p w:rsidR="00AB62A0" w:rsidRDefault="00AB62A0" w:rsidP="00AB62A0">
      <w:pPr>
        <w:spacing w:line="228" w:lineRule="auto"/>
        <w:ind w:firstLine="709"/>
        <w:jc w:val="both"/>
        <w:rPr>
          <w:szCs w:val="28"/>
        </w:rPr>
      </w:pPr>
    </w:p>
    <w:p w:rsidR="00AB62A0" w:rsidRDefault="00AB62A0" w:rsidP="00AB62A0">
      <w:pPr>
        <w:spacing w:line="228" w:lineRule="auto"/>
        <w:ind w:firstLine="709"/>
        <w:jc w:val="both"/>
        <w:rPr>
          <w:rStyle w:val="a3"/>
          <w:iCs/>
          <w:color w:val="auto"/>
        </w:rPr>
      </w:pPr>
      <w:r>
        <w:rPr>
          <w:szCs w:val="28"/>
        </w:rPr>
        <w:t xml:space="preserve">- Федеральный закон от 14.12.2015 г. № 369-ФЗ </w:t>
      </w:r>
      <w:r>
        <w:rPr>
          <w:b/>
          <w:color w:val="800000"/>
          <w:szCs w:val="28"/>
        </w:rPr>
        <w:t>"О внесении изменений в статью 11 Федерального закона "О парламентском контроле"</w:t>
      </w:r>
      <w:r>
        <w:rPr>
          <w:b/>
          <w:bCs/>
          <w:szCs w:val="28"/>
        </w:rPr>
        <w:t xml:space="preserve"> </w:t>
      </w:r>
      <w:r>
        <w:rPr>
          <w:i/>
          <w:szCs w:val="28"/>
        </w:rPr>
        <w:t>(о рассмотрении информации по инвестиционным расходам),</w:t>
      </w:r>
      <w:r>
        <w:rPr>
          <w:szCs w:val="28"/>
        </w:rPr>
        <w:t xml:space="preserve"> внесен депутатами ГД от фракции «ЕДИНАЯ РОССИЯ» С.Е. Нарышкиным, А.М. Макаровым</w:t>
      </w:r>
      <w:r>
        <w:rPr>
          <w:rStyle w:val="a3"/>
          <w:iCs/>
          <w:szCs w:val="28"/>
        </w:rPr>
        <w:t>.</w:t>
      </w:r>
    </w:p>
    <w:p w:rsidR="00AB62A0" w:rsidRDefault="00AB62A0" w:rsidP="00AB62A0">
      <w:pPr>
        <w:spacing w:line="228" w:lineRule="auto"/>
        <w:ind w:firstLine="709"/>
        <w:jc w:val="both"/>
      </w:pPr>
      <w:proofErr w:type="gramStart"/>
      <w:r>
        <w:rPr>
          <w:szCs w:val="28"/>
        </w:rPr>
        <w:t>Законом предусматривается, что при рассмотрении законопроектов о федеральном бюджете на очередной финансовый год и плановый период Государственной Думой в рамках предварительного парламентского контроля будет осуществляться рассмотрение данных по объектам капитального строительства, вновь включаемых в проект ФАИП на очередной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и других</w:t>
      </w:r>
      <w:proofErr w:type="gramEnd"/>
      <w:r>
        <w:rPr>
          <w:szCs w:val="28"/>
        </w:rPr>
        <w:t xml:space="preserve"> необходимых сведений.</w:t>
      </w:r>
    </w:p>
    <w:p w:rsidR="00AB62A0" w:rsidRDefault="00AB62A0" w:rsidP="00AB62A0">
      <w:pPr>
        <w:spacing w:line="228" w:lineRule="auto"/>
        <w:ind w:firstLine="709"/>
        <w:jc w:val="both"/>
        <w:rPr>
          <w:szCs w:val="28"/>
        </w:rPr>
      </w:pPr>
      <w:proofErr w:type="gramStart"/>
      <w:r>
        <w:rPr>
          <w:szCs w:val="28"/>
        </w:rPr>
        <w:t xml:space="preserve">Устанавливается, что Минэкономразвития РФ ежеквартально вносит в ГД до 30 числа месяца, следующего за отчетным, информацию об изменениях </w:t>
      </w:r>
      <w:proofErr w:type="spellStart"/>
      <w:r>
        <w:rPr>
          <w:szCs w:val="28"/>
        </w:rPr>
        <w:t>ФАИПна</w:t>
      </w:r>
      <w:proofErr w:type="spellEnd"/>
      <w:r>
        <w:rPr>
          <w:szCs w:val="28"/>
        </w:rPr>
        <w:t xml:space="preserve"> текущий финансовый год и плановый период.</w:t>
      </w:r>
      <w:proofErr w:type="gramEnd"/>
    </w:p>
    <w:p w:rsidR="00AB62A0" w:rsidRDefault="00AB62A0" w:rsidP="00AB62A0">
      <w:pPr>
        <w:spacing w:line="228" w:lineRule="auto"/>
        <w:ind w:firstLine="709"/>
        <w:jc w:val="both"/>
        <w:rPr>
          <w:szCs w:val="28"/>
        </w:rPr>
      </w:pPr>
      <w:r>
        <w:rPr>
          <w:szCs w:val="28"/>
        </w:rPr>
        <w:t xml:space="preserve">Устанавливается обязанность </w:t>
      </w:r>
      <w:proofErr w:type="spellStart"/>
      <w:r>
        <w:rPr>
          <w:szCs w:val="28"/>
        </w:rPr>
        <w:t>ФОИВа</w:t>
      </w:r>
      <w:proofErr w:type="spellEnd"/>
      <w:r>
        <w:rPr>
          <w:szCs w:val="28"/>
        </w:rPr>
        <w:t xml:space="preserve">, ответственного за разработку и реализацию </w:t>
      </w:r>
      <w:proofErr w:type="gramStart"/>
      <w:r>
        <w:rPr>
          <w:szCs w:val="28"/>
        </w:rPr>
        <w:t>гос. программы</w:t>
      </w:r>
      <w:proofErr w:type="gramEnd"/>
      <w:r>
        <w:rPr>
          <w:szCs w:val="28"/>
        </w:rPr>
        <w:t xml:space="preserve"> РФ (ФЦП), представлять в ГД отчет о реализации гос. программы РФ (ФЦП) в случае досрочного прекращения ее реализации.</w:t>
      </w:r>
    </w:p>
    <w:p w:rsidR="00AB62A0" w:rsidRDefault="00AB62A0" w:rsidP="00AB62A0">
      <w:pPr>
        <w:spacing w:line="228" w:lineRule="auto"/>
        <w:ind w:firstLine="709"/>
        <w:jc w:val="both"/>
        <w:rPr>
          <w:szCs w:val="28"/>
        </w:rPr>
      </w:pPr>
    </w:p>
    <w:p w:rsidR="00AB62A0" w:rsidRDefault="00AB62A0" w:rsidP="00AB62A0">
      <w:pPr>
        <w:pStyle w:val="a5"/>
        <w:spacing w:after="0" w:line="228" w:lineRule="auto"/>
        <w:ind w:firstLine="709"/>
        <w:jc w:val="both"/>
        <w:rPr>
          <w:rFonts w:ascii="Times New Roman" w:eastAsia="Calibri" w:hAnsi="Times New Roman"/>
          <w:iCs/>
          <w:sz w:val="28"/>
          <w:szCs w:val="28"/>
          <w:lang w:val="ru-RU"/>
        </w:rPr>
      </w:pPr>
      <w:r>
        <w:rPr>
          <w:rFonts w:ascii="Times New Roman" w:eastAsia="Calibri" w:hAnsi="Times New Roman"/>
          <w:b/>
          <w:iCs/>
          <w:sz w:val="28"/>
          <w:szCs w:val="28"/>
          <w:u w:val="single"/>
          <w:lang w:val="ru-RU"/>
        </w:rPr>
        <w:t>4 декабря</w:t>
      </w:r>
      <w:r>
        <w:rPr>
          <w:rFonts w:ascii="Times New Roman" w:eastAsia="Calibri" w:hAnsi="Times New Roman"/>
          <w:iCs/>
          <w:sz w:val="28"/>
          <w:szCs w:val="28"/>
          <w:lang w:val="ru-RU"/>
        </w:rPr>
        <w:t xml:space="preserve"> </w:t>
      </w:r>
      <w:proofErr w:type="gramStart"/>
      <w:r>
        <w:rPr>
          <w:rFonts w:ascii="Times New Roman" w:eastAsia="Calibri" w:hAnsi="Times New Roman"/>
          <w:iCs/>
          <w:sz w:val="28"/>
          <w:szCs w:val="28"/>
          <w:lang w:val="ru-RU"/>
        </w:rPr>
        <w:t>приняты</w:t>
      </w:r>
      <w:proofErr w:type="gramEnd"/>
      <w:r>
        <w:rPr>
          <w:rFonts w:ascii="Times New Roman" w:eastAsia="Calibri" w:hAnsi="Times New Roman"/>
          <w:iCs/>
          <w:sz w:val="28"/>
          <w:szCs w:val="28"/>
          <w:lang w:val="ru-RU"/>
        </w:rPr>
        <w:t>:</w:t>
      </w:r>
    </w:p>
    <w:p w:rsidR="00AB62A0" w:rsidRDefault="00AB62A0" w:rsidP="00AB62A0">
      <w:pPr>
        <w:pStyle w:val="a5"/>
        <w:spacing w:after="0" w:line="228" w:lineRule="auto"/>
        <w:ind w:firstLine="709"/>
        <w:jc w:val="both"/>
        <w:rPr>
          <w:rFonts w:ascii="Times New Roman" w:eastAsia="Calibri" w:hAnsi="Times New Roman"/>
          <w:iCs/>
          <w:sz w:val="28"/>
          <w:szCs w:val="28"/>
          <w:lang w:val="ru-RU"/>
        </w:rPr>
      </w:pPr>
    </w:p>
    <w:p w:rsidR="00AB62A0" w:rsidRDefault="00AB62A0" w:rsidP="00AB62A0">
      <w:pPr>
        <w:spacing w:line="228" w:lineRule="auto"/>
        <w:ind w:right="57" w:firstLine="709"/>
        <w:jc w:val="both"/>
        <w:rPr>
          <w:szCs w:val="28"/>
        </w:rPr>
      </w:pPr>
      <w:r>
        <w:rPr>
          <w:szCs w:val="28"/>
        </w:rPr>
        <w:t xml:space="preserve">- Федеральный закон от 14.12.2015 г. № 360-ФЗ </w:t>
      </w:r>
      <w:r>
        <w:rPr>
          <w:b/>
          <w:color w:val="800000"/>
          <w:szCs w:val="28"/>
        </w:rPr>
        <w:t>"О ратификации Статей Соглашения Азиатского банка инфраструктурных инвестиций"</w:t>
      </w:r>
      <w:r>
        <w:rPr>
          <w:szCs w:val="28"/>
        </w:rPr>
        <w:t>, внесен Правительством РФ</w:t>
      </w:r>
      <w:r>
        <w:rPr>
          <w:rStyle w:val="a3"/>
          <w:iCs/>
          <w:szCs w:val="28"/>
        </w:rPr>
        <w:t>.</w:t>
      </w:r>
    </w:p>
    <w:p w:rsidR="00AB62A0" w:rsidRDefault="00AB62A0" w:rsidP="00AB62A0">
      <w:pPr>
        <w:spacing w:line="228" w:lineRule="auto"/>
        <w:ind w:firstLine="709"/>
        <w:jc w:val="both"/>
        <w:rPr>
          <w:szCs w:val="28"/>
        </w:rPr>
      </w:pPr>
      <w:r>
        <w:rPr>
          <w:szCs w:val="28"/>
        </w:rPr>
        <w:lastRenderedPageBreak/>
        <w:t xml:space="preserve">Соглашение подписано 29 июня 2015 года в г. Пекине и предусматривает участие России в Азиатском банке инфраструктурных инвестиций (АБИИ) в качестве полноправного регионального члена Банка. </w:t>
      </w:r>
      <w:proofErr w:type="gramStart"/>
      <w:r>
        <w:rPr>
          <w:szCs w:val="28"/>
        </w:rPr>
        <w:t>Учредительными документами АБИИ предусмотрено, что его региональные акционеры (всего 37 стран, включая Россию) будут владеть 75% капитала Банка, а нерегиональные государства (в настоящее время всего 20, включая Бразилию, Германию, Францию, Великобританию) будут обладать долей в капитале АБИИ в размере 25%. Китай, РФ и Индия выступят крупнейшими акционерами АБИИ, располагая, соответственно, первой, третьей и второй долями в его капитале (соответственно 29,78</w:t>
      </w:r>
      <w:proofErr w:type="gramEnd"/>
      <w:r>
        <w:rPr>
          <w:szCs w:val="28"/>
        </w:rPr>
        <w:t xml:space="preserve">%, </w:t>
      </w:r>
      <w:proofErr w:type="gramStart"/>
      <w:r>
        <w:rPr>
          <w:szCs w:val="28"/>
        </w:rPr>
        <w:t xml:space="preserve">6,54%, 8,37%). </w:t>
      </w:r>
      <w:proofErr w:type="gramEnd"/>
    </w:p>
    <w:p w:rsidR="00AB62A0" w:rsidRDefault="00AB62A0" w:rsidP="00AB62A0">
      <w:pPr>
        <w:spacing w:line="228" w:lineRule="auto"/>
        <w:ind w:firstLine="709"/>
        <w:jc w:val="both"/>
        <w:rPr>
          <w:szCs w:val="28"/>
        </w:rPr>
      </w:pPr>
      <w:r>
        <w:rPr>
          <w:szCs w:val="28"/>
        </w:rPr>
        <w:t>Разрешенный к выпуску капитал АБИИ (100 млрд. долларов США) делится на оплачиваемый акционерами капитал (20 млрд. долларов США) и капитал, оплачиваемый по требованию (80 млрд. долларов США). При этом оплачиваемый капитал подлежит внесению 5 (пятью) равными ежегодными платежами. Расходы федерального бюджета по формированию уставного капитала Банка составят 1,31 млрд. долларов США в течение 5 лет.</w:t>
      </w:r>
    </w:p>
    <w:p w:rsidR="00AB62A0" w:rsidRDefault="00AB62A0" w:rsidP="00AB62A0">
      <w:pPr>
        <w:spacing w:line="228" w:lineRule="auto"/>
        <w:ind w:firstLine="709"/>
        <w:jc w:val="both"/>
        <w:rPr>
          <w:szCs w:val="28"/>
        </w:rPr>
      </w:pPr>
      <w:r>
        <w:rPr>
          <w:szCs w:val="28"/>
        </w:rPr>
        <w:t xml:space="preserve">Предусматривается трехуровневая система корпоративного управления Банка: Совет управляющих, Совет директоров (9 членов от региональных акционеров и 3 члена от нерегиональных), президент и вице-президенты. Определяется, что Банк, его имущество, активы, прибыль и операции будут освобождены от уплаты любых налогов и сборов. К </w:t>
      </w:r>
      <w:proofErr w:type="gramStart"/>
      <w:r>
        <w:rPr>
          <w:szCs w:val="28"/>
        </w:rPr>
        <w:t>роме</w:t>
      </w:r>
      <w:proofErr w:type="gramEnd"/>
      <w:r>
        <w:rPr>
          <w:szCs w:val="28"/>
        </w:rPr>
        <w:t xml:space="preserve"> этого Банк, а также его должностные лица и сотрудники будут обладать судебными иммунитетами, имущество и активы Банка будут обладать иммунитетами от обыска, реквизиции, конфискации и т.д.</w:t>
      </w:r>
    </w:p>
    <w:p w:rsidR="00AB62A0" w:rsidRDefault="00AB62A0" w:rsidP="00AB62A0">
      <w:pPr>
        <w:spacing w:line="228" w:lineRule="auto"/>
        <w:ind w:firstLine="709"/>
        <w:jc w:val="both"/>
        <w:rPr>
          <w:szCs w:val="28"/>
        </w:rPr>
      </w:pPr>
      <w:r>
        <w:rPr>
          <w:szCs w:val="28"/>
        </w:rPr>
        <w:t>Штаб-квартира Банка будет располагаться в г. Пекине (КНР).</w:t>
      </w:r>
    </w:p>
    <w:p w:rsidR="00AB62A0" w:rsidRDefault="00AB62A0" w:rsidP="00AB62A0">
      <w:pPr>
        <w:spacing w:line="228" w:lineRule="auto"/>
        <w:ind w:firstLine="709"/>
        <w:jc w:val="both"/>
        <w:rPr>
          <w:szCs w:val="28"/>
        </w:rPr>
      </w:pPr>
    </w:p>
    <w:p w:rsidR="00AB62A0" w:rsidRDefault="00AB62A0" w:rsidP="00AB62A0">
      <w:pPr>
        <w:spacing w:line="228" w:lineRule="auto"/>
        <w:ind w:right="57" w:firstLine="709"/>
        <w:jc w:val="both"/>
        <w:rPr>
          <w:b/>
          <w:color w:val="800000"/>
          <w:szCs w:val="28"/>
        </w:rPr>
      </w:pPr>
      <w:r>
        <w:rPr>
          <w:szCs w:val="28"/>
        </w:rPr>
        <w:t xml:space="preserve">- Федеральный закон от 14.12.2015 г. № 359-ФЗ </w:t>
      </w:r>
      <w:r>
        <w:rPr>
          <w:b/>
          <w:color w:val="800000"/>
          <w:szCs w:val="28"/>
        </w:rPr>
        <w:t>"О федеральном бюджете на 2016 год"</w:t>
      </w:r>
      <w:r>
        <w:rPr>
          <w:szCs w:val="28"/>
        </w:rPr>
        <w:t>, внесен Правительством РФ.</w:t>
      </w:r>
    </w:p>
    <w:p w:rsidR="00AB62A0" w:rsidRDefault="00AB62A0" w:rsidP="00AB62A0">
      <w:pPr>
        <w:spacing w:line="228" w:lineRule="auto"/>
        <w:ind w:firstLine="709"/>
        <w:jc w:val="both"/>
        <w:rPr>
          <w:szCs w:val="28"/>
        </w:rPr>
      </w:pPr>
      <w:r>
        <w:rPr>
          <w:szCs w:val="28"/>
        </w:rPr>
        <w:t>Законом утверждены основные характеристики федерального бюджета на 2016 год:</w:t>
      </w:r>
    </w:p>
    <w:p w:rsidR="00AB62A0" w:rsidRDefault="00AB62A0" w:rsidP="00AB62A0">
      <w:pPr>
        <w:spacing w:line="228" w:lineRule="auto"/>
        <w:ind w:firstLine="709"/>
        <w:jc w:val="both"/>
        <w:rPr>
          <w:szCs w:val="28"/>
        </w:rPr>
      </w:pPr>
      <w:proofErr w:type="gramStart"/>
      <w:r>
        <w:rPr>
          <w:bCs/>
          <w:szCs w:val="28"/>
        </w:rPr>
        <w:t xml:space="preserve">- доходы </w:t>
      </w:r>
      <w:r>
        <w:rPr>
          <w:szCs w:val="28"/>
        </w:rPr>
        <w:t xml:space="preserve">– </w:t>
      </w:r>
      <w:r>
        <w:rPr>
          <w:bCs/>
          <w:szCs w:val="28"/>
        </w:rPr>
        <w:t xml:space="preserve">13 738,5 </w:t>
      </w:r>
      <w:r>
        <w:rPr>
          <w:szCs w:val="28"/>
        </w:rPr>
        <w:t xml:space="preserve">млрд. руб. </w:t>
      </w:r>
      <w:r>
        <w:rPr>
          <w:i/>
          <w:iCs/>
          <w:szCs w:val="28"/>
        </w:rPr>
        <w:t xml:space="preserve">(17,5 % ВВП), </w:t>
      </w:r>
      <w:r>
        <w:rPr>
          <w:szCs w:val="28"/>
        </w:rPr>
        <w:t xml:space="preserve">в </w:t>
      </w:r>
      <w:proofErr w:type="spellStart"/>
      <w:r>
        <w:rPr>
          <w:szCs w:val="28"/>
        </w:rPr>
        <w:t>т.ч</w:t>
      </w:r>
      <w:proofErr w:type="spellEnd"/>
      <w:r>
        <w:rPr>
          <w:szCs w:val="28"/>
        </w:rPr>
        <w:t xml:space="preserve">.: объем нефтегазовых доходов составит </w:t>
      </w:r>
      <w:r>
        <w:rPr>
          <w:bCs/>
          <w:iCs/>
          <w:szCs w:val="28"/>
        </w:rPr>
        <w:t xml:space="preserve">6 044,9 </w:t>
      </w:r>
      <w:r>
        <w:rPr>
          <w:szCs w:val="28"/>
        </w:rPr>
        <w:t xml:space="preserve">млрд. руб. </w:t>
      </w:r>
      <w:r>
        <w:rPr>
          <w:i/>
          <w:szCs w:val="28"/>
        </w:rPr>
        <w:t xml:space="preserve">(7,7 % ВВП); </w:t>
      </w:r>
      <w:proofErr w:type="spellStart"/>
      <w:r>
        <w:rPr>
          <w:szCs w:val="28"/>
        </w:rPr>
        <w:t>ненефтегазовых</w:t>
      </w:r>
      <w:proofErr w:type="spellEnd"/>
      <w:r>
        <w:rPr>
          <w:szCs w:val="28"/>
        </w:rPr>
        <w:t xml:space="preserve"> доходов – 7 693,6 млрд. руб. </w:t>
      </w:r>
      <w:r>
        <w:rPr>
          <w:i/>
          <w:szCs w:val="28"/>
        </w:rPr>
        <w:t>(9,8 % ВВП);</w:t>
      </w:r>
      <w:proofErr w:type="gramEnd"/>
    </w:p>
    <w:p w:rsidR="00AB62A0" w:rsidRDefault="00AB62A0" w:rsidP="00AB62A0">
      <w:pPr>
        <w:spacing w:line="228" w:lineRule="auto"/>
        <w:ind w:firstLine="709"/>
        <w:jc w:val="both"/>
        <w:rPr>
          <w:spacing w:val="-1"/>
          <w:szCs w:val="28"/>
        </w:rPr>
      </w:pPr>
      <w:r>
        <w:rPr>
          <w:bCs/>
          <w:szCs w:val="28"/>
        </w:rPr>
        <w:t xml:space="preserve">- расходы - 16 098,7 </w:t>
      </w:r>
      <w:r>
        <w:rPr>
          <w:spacing w:val="-1"/>
          <w:szCs w:val="28"/>
        </w:rPr>
        <w:t xml:space="preserve">млрд. руб. </w:t>
      </w:r>
      <w:r>
        <w:rPr>
          <w:i/>
          <w:iCs/>
          <w:spacing w:val="-1"/>
          <w:szCs w:val="28"/>
        </w:rPr>
        <w:t>(20,5 % ВВП);</w:t>
      </w:r>
      <w:r>
        <w:rPr>
          <w:spacing w:val="-1"/>
          <w:szCs w:val="28"/>
        </w:rPr>
        <w:t xml:space="preserve"> </w:t>
      </w:r>
    </w:p>
    <w:p w:rsidR="00AB62A0" w:rsidRDefault="00AB62A0" w:rsidP="00AB62A0">
      <w:pPr>
        <w:spacing w:line="228" w:lineRule="auto"/>
        <w:ind w:firstLine="709"/>
        <w:jc w:val="both"/>
        <w:rPr>
          <w:bCs/>
          <w:spacing w:val="-1"/>
          <w:szCs w:val="28"/>
        </w:rPr>
      </w:pPr>
      <w:r>
        <w:rPr>
          <w:bCs/>
          <w:spacing w:val="-1"/>
          <w:szCs w:val="28"/>
        </w:rPr>
        <w:t>- дефицит федерального бюджета 2 360</w:t>
      </w:r>
      <w:r>
        <w:rPr>
          <w:bCs/>
          <w:szCs w:val="28"/>
        </w:rPr>
        <w:t>,19</w:t>
      </w:r>
      <w:r>
        <w:rPr>
          <w:bCs/>
          <w:spacing w:val="-1"/>
          <w:szCs w:val="28"/>
        </w:rPr>
        <w:t xml:space="preserve"> млрд. руб. </w:t>
      </w:r>
      <w:r>
        <w:rPr>
          <w:bCs/>
          <w:i/>
          <w:spacing w:val="-1"/>
          <w:szCs w:val="28"/>
        </w:rPr>
        <w:t>(3,0 % ВВП);</w:t>
      </w:r>
    </w:p>
    <w:p w:rsidR="00AB62A0" w:rsidRDefault="00AB62A0" w:rsidP="00AB62A0">
      <w:pPr>
        <w:spacing w:line="228" w:lineRule="auto"/>
        <w:ind w:firstLine="709"/>
        <w:jc w:val="both"/>
        <w:rPr>
          <w:i/>
          <w:iCs/>
          <w:szCs w:val="28"/>
        </w:rPr>
      </w:pPr>
      <w:r>
        <w:rPr>
          <w:bCs/>
          <w:szCs w:val="28"/>
        </w:rPr>
        <w:t>- объем ВВП -</w:t>
      </w:r>
      <w:r>
        <w:rPr>
          <w:szCs w:val="28"/>
        </w:rPr>
        <w:t xml:space="preserve"> 78 673,0 млрд. руб.;</w:t>
      </w:r>
    </w:p>
    <w:p w:rsidR="00AB62A0" w:rsidRDefault="00AB62A0" w:rsidP="00AB62A0">
      <w:pPr>
        <w:spacing w:line="228" w:lineRule="auto"/>
        <w:ind w:firstLine="709"/>
        <w:jc w:val="both"/>
        <w:rPr>
          <w:szCs w:val="28"/>
        </w:rPr>
      </w:pPr>
      <w:r>
        <w:rPr>
          <w:bCs/>
          <w:spacing w:val="-1"/>
          <w:szCs w:val="28"/>
        </w:rPr>
        <w:t>- уровень инфляции – не выше</w:t>
      </w:r>
      <w:r>
        <w:rPr>
          <w:szCs w:val="28"/>
        </w:rPr>
        <w:t xml:space="preserve"> 6,4 %.</w:t>
      </w:r>
    </w:p>
    <w:p w:rsidR="00AB62A0" w:rsidRDefault="00AB62A0" w:rsidP="00AB62A0">
      <w:pPr>
        <w:spacing w:line="180" w:lineRule="auto"/>
        <w:ind w:firstLine="284"/>
        <w:jc w:val="center"/>
        <w:rPr>
          <w:szCs w:val="28"/>
        </w:rPr>
      </w:pPr>
    </w:p>
    <w:p w:rsidR="00AB62A0" w:rsidRDefault="00AB62A0" w:rsidP="00AB62A0">
      <w:pPr>
        <w:spacing w:line="180" w:lineRule="auto"/>
        <w:ind w:firstLine="284"/>
        <w:jc w:val="center"/>
        <w:rPr>
          <w:szCs w:val="28"/>
        </w:rPr>
      </w:pPr>
      <w:r>
        <w:rPr>
          <w:szCs w:val="28"/>
        </w:rPr>
        <w:t>Функциональная структура расходов (млрд. руб.):</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749"/>
        <w:gridCol w:w="1749"/>
        <w:gridCol w:w="1749"/>
      </w:tblGrid>
      <w:tr w:rsidR="00AB62A0" w:rsidTr="00AB62A0">
        <w:tc>
          <w:tcPr>
            <w:tcW w:w="4503" w:type="dxa"/>
            <w:tcBorders>
              <w:top w:val="single" w:sz="4" w:space="0" w:color="000000"/>
              <w:left w:val="single" w:sz="4" w:space="0" w:color="000000"/>
              <w:bottom w:val="single" w:sz="4" w:space="0" w:color="000000"/>
              <w:right w:val="single" w:sz="4" w:space="0" w:color="000000"/>
            </w:tcBorders>
          </w:tcPr>
          <w:p w:rsidR="00AB62A0" w:rsidRDefault="00AB62A0">
            <w:pPr>
              <w:jc w:val="center"/>
              <w:rPr>
                <w:sz w:val="24"/>
              </w:rPr>
            </w:pPr>
          </w:p>
          <w:p w:rsidR="00AB62A0" w:rsidRDefault="00AB62A0">
            <w:pPr>
              <w:jc w:val="center"/>
              <w:rPr>
                <w:sz w:val="24"/>
              </w:rPr>
            </w:pPr>
            <w:r>
              <w:rPr>
                <w:sz w:val="24"/>
              </w:rPr>
              <w:t>Наименование разделов</w:t>
            </w:r>
          </w:p>
        </w:tc>
        <w:tc>
          <w:tcPr>
            <w:tcW w:w="1748" w:type="dxa"/>
            <w:tcBorders>
              <w:top w:val="single" w:sz="4" w:space="0" w:color="000000"/>
              <w:left w:val="single" w:sz="4" w:space="0" w:color="000000"/>
              <w:bottom w:val="single" w:sz="4" w:space="0" w:color="000000"/>
              <w:right w:val="single" w:sz="4" w:space="0" w:color="000000"/>
            </w:tcBorders>
            <w:hideMark/>
          </w:tcPr>
          <w:p w:rsidR="00AB62A0" w:rsidRDefault="00AB62A0">
            <w:pPr>
              <w:tabs>
                <w:tab w:val="left" w:pos="678"/>
                <w:tab w:val="left" w:pos="884"/>
              </w:tabs>
              <w:jc w:val="center"/>
              <w:rPr>
                <w:sz w:val="24"/>
              </w:rPr>
            </w:pPr>
            <w:r>
              <w:rPr>
                <w:sz w:val="24"/>
              </w:rPr>
              <w:t>Принято в первом</w:t>
            </w:r>
          </w:p>
          <w:p w:rsidR="00AB62A0" w:rsidRDefault="00AB62A0">
            <w:pPr>
              <w:tabs>
                <w:tab w:val="left" w:pos="678"/>
                <w:tab w:val="left" w:pos="884"/>
              </w:tabs>
              <w:jc w:val="center"/>
              <w:rPr>
                <w:sz w:val="24"/>
              </w:rPr>
            </w:pPr>
            <w:proofErr w:type="gramStart"/>
            <w:r>
              <w:rPr>
                <w:sz w:val="24"/>
              </w:rPr>
              <w:t>чтении</w:t>
            </w:r>
            <w:proofErr w:type="gramEnd"/>
          </w:p>
        </w:tc>
        <w:tc>
          <w:tcPr>
            <w:tcW w:w="1748" w:type="dxa"/>
            <w:tcBorders>
              <w:top w:val="single" w:sz="4" w:space="0" w:color="000000"/>
              <w:left w:val="single" w:sz="4" w:space="0" w:color="000000"/>
              <w:bottom w:val="single" w:sz="4" w:space="0" w:color="000000"/>
              <w:right w:val="single" w:sz="4" w:space="0" w:color="000000"/>
            </w:tcBorders>
          </w:tcPr>
          <w:p w:rsidR="00AB62A0" w:rsidRDefault="00AB62A0">
            <w:pPr>
              <w:jc w:val="center"/>
              <w:rPr>
                <w:sz w:val="24"/>
              </w:rPr>
            </w:pPr>
          </w:p>
          <w:p w:rsidR="00AB62A0" w:rsidRDefault="00AB62A0">
            <w:pPr>
              <w:jc w:val="center"/>
              <w:rPr>
                <w:sz w:val="24"/>
              </w:rPr>
            </w:pPr>
            <w:r>
              <w:rPr>
                <w:sz w:val="24"/>
              </w:rPr>
              <w:t xml:space="preserve">Изменения </w:t>
            </w:r>
          </w:p>
        </w:tc>
        <w:tc>
          <w:tcPr>
            <w:tcW w:w="1748" w:type="dxa"/>
            <w:tcBorders>
              <w:top w:val="single" w:sz="4" w:space="0" w:color="000000"/>
              <w:left w:val="single" w:sz="4" w:space="0" w:color="000000"/>
              <w:bottom w:val="single" w:sz="4" w:space="0" w:color="000000"/>
              <w:right w:val="single" w:sz="4" w:space="0" w:color="000000"/>
            </w:tcBorders>
            <w:hideMark/>
          </w:tcPr>
          <w:p w:rsidR="00AB62A0" w:rsidRDefault="00AB62A0">
            <w:pPr>
              <w:jc w:val="center"/>
              <w:rPr>
                <w:sz w:val="24"/>
              </w:rPr>
            </w:pPr>
            <w:r>
              <w:rPr>
                <w:sz w:val="24"/>
              </w:rPr>
              <w:t xml:space="preserve">Принято в третьем </w:t>
            </w:r>
          </w:p>
          <w:p w:rsidR="00AB62A0" w:rsidRDefault="00AB62A0">
            <w:pPr>
              <w:jc w:val="center"/>
              <w:rPr>
                <w:sz w:val="24"/>
              </w:rPr>
            </w:pPr>
            <w:proofErr w:type="gramStart"/>
            <w:r>
              <w:rPr>
                <w:sz w:val="24"/>
              </w:rPr>
              <w:t>чтении</w:t>
            </w:r>
            <w:proofErr w:type="gramEnd"/>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iCs/>
                <w:sz w:val="24"/>
              </w:rPr>
            </w:pPr>
            <w:r>
              <w:rPr>
                <w:iCs/>
                <w:sz w:val="24"/>
              </w:rPr>
              <w:t>Всего, в том числе:</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color w:val="000000"/>
                <w:sz w:val="24"/>
              </w:rPr>
            </w:pPr>
            <w:r>
              <w:rPr>
                <w:color w:val="000000"/>
                <w:sz w:val="24"/>
              </w:rPr>
              <w:t>13 084,6</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+32,1</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13 116,7</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1. Общегосударственные вопросы</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color w:val="000000"/>
                <w:sz w:val="24"/>
              </w:rPr>
            </w:pPr>
            <w:r>
              <w:rPr>
                <w:color w:val="000000"/>
                <w:sz w:val="24"/>
              </w:rPr>
              <w:t>1 065,9</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-4,0</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1 061,9</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2. Национальная оборона</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color w:val="000000"/>
                <w:sz w:val="24"/>
              </w:rPr>
            </w:pPr>
            <w:r>
              <w:rPr>
                <w:color w:val="000000"/>
                <w:sz w:val="24"/>
              </w:rPr>
              <w:t>1 004,0</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1 004,0</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3. Национальная безопасность и правоохранительная деятельность</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color w:val="000000"/>
                <w:sz w:val="24"/>
              </w:rPr>
            </w:pPr>
            <w:r>
              <w:rPr>
                <w:color w:val="000000"/>
                <w:sz w:val="24"/>
              </w:rPr>
              <w:t>1 314,2</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color w:val="000000"/>
                <w:sz w:val="24"/>
              </w:rPr>
            </w:pPr>
            <w:r>
              <w:rPr>
                <w:color w:val="000000"/>
                <w:sz w:val="24"/>
              </w:rPr>
              <w:t>1 314,2</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4. Национальная экономика</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2 530,2</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+28,1</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2 558,3</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lastRenderedPageBreak/>
              <w:t>5. Жилищно-коммунальное хозяйство</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74,3</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-12</w:t>
            </w:r>
          </w:p>
          <w:p w:rsidR="00AB62A0" w:rsidRDefault="00AB62A0">
            <w:pPr>
              <w:jc w:val="center"/>
              <w:rPr>
                <w:i/>
                <w:color w:val="000000"/>
                <w:sz w:val="24"/>
              </w:rPr>
            </w:pPr>
            <w:r>
              <w:rPr>
                <w:i/>
                <w:color w:val="000000"/>
                <w:sz w:val="24"/>
              </w:rPr>
              <w:t>7</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61,6</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6. Охрана окружающей среды</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59,4</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59,4</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7. Образование</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557,8</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+6,5</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564,3</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8. Культура, кинематография</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95,0</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+2,8</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97,8</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 xml:space="preserve">9. Здравоохранение </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475,6</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+4,2</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479,8</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10. Социальная политика</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4 448,9</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-0,4</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4 448,5</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11. Физическая культура и спорт</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72,2</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72,2</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12. Средства массовой информации</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79,9</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+0,4</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80,3</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 xml:space="preserve">13. Обслуживание гос. и </w:t>
            </w:r>
            <w:proofErr w:type="spellStart"/>
            <w:r>
              <w:rPr>
                <w:sz w:val="24"/>
              </w:rPr>
              <w:t>муницип</w:t>
            </w:r>
            <w:proofErr w:type="spellEnd"/>
            <w:r>
              <w:rPr>
                <w:sz w:val="24"/>
              </w:rPr>
              <w:t>. долга</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645,8</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645,8</w:t>
            </w:r>
          </w:p>
        </w:tc>
      </w:tr>
      <w:tr w:rsidR="00AB62A0" w:rsidTr="00AB62A0">
        <w:tc>
          <w:tcPr>
            <w:tcW w:w="4503" w:type="dxa"/>
            <w:tcBorders>
              <w:top w:val="single" w:sz="4" w:space="0" w:color="000000"/>
              <w:left w:val="single" w:sz="4" w:space="0" w:color="000000"/>
              <w:bottom w:val="single" w:sz="4" w:space="0" w:color="000000"/>
              <w:right w:val="single" w:sz="4" w:space="0" w:color="000000"/>
            </w:tcBorders>
            <w:hideMark/>
          </w:tcPr>
          <w:p w:rsidR="00AB62A0" w:rsidRDefault="00AB62A0">
            <w:pPr>
              <w:jc w:val="both"/>
              <w:rPr>
                <w:sz w:val="24"/>
              </w:rPr>
            </w:pPr>
            <w:r>
              <w:rPr>
                <w:sz w:val="24"/>
              </w:rPr>
              <w:t xml:space="preserve">14. Межбюджетные трансферты </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661,5</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jc w:val="center"/>
              <w:rPr>
                <w:i/>
                <w:color w:val="000000"/>
                <w:sz w:val="24"/>
              </w:rPr>
            </w:pPr>
            <w:r>
              <w:rPr>
                <w:i/>
                <w:color w:val="000000"/>
                <w:sz w:val="24"/>
              </w:rPr>
              <w:t>+7,0</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AB62A0" w:rsidRDefault="00AB62A0">
            <w:pPr>
              <w:ind w:right="227"/>
              <w:jc w:val="right"/>
              <w:rPr>
                <w:sz w:val="24"/>
              </w:rPr>
            </w:pPr>
            <w:r>
              <w:rPr>
                <w:sz w:val="24"/>
              </w:rPr>
              <w:t>668,5</w:t>
            </w:r>
          </w:p>
        </w:tc>
      </w:tr>
    </w:tbl>
    <w:p w:rsidR="00AB62A0" w:rsidRDefault="00AB62A0" w:rsidP="00AB62A0">
      <w:pPr>
        <w:ind w:firstLine="709"/>
        <w:jc w:val="both"/>
        <w:rPr>
          <w:rFonts w:eastAsia="Calibri"/>
          <w:szCs w:val="28"/>
          <w:lang w:eastAsia="en-US"/>
        </w:rPr>
      </w:pPr>
    </w:p>
    <w:p w:rsidR="00AB62A0" w:rsidRDefault="00AB62A0" w:rsidP="00AB62A0">
      <w:pPr>
        <w:ind w:firstLine="709"/>
        <w:jc w:val="both"/>
        <w:rPr>
          <w:rFonts w:eastAsia="Calibri"/>
          <w:szCs w:val="28"/>
          <w:lang w:eastAsia="en-US"/>
        </w:rPr>
      </w:pPr>
      <w:r>
        <w:rPr>
          <w:rFonts w:eastAsia="Calibri"/>
          <w:szCs w:val="28"/>
          <w:lang w:eastAsia="en-US"/>
        </w:rPr>
        <w:t>Предусматривается:</w:t>
      </w:r>
    </w:p>
    <w:p w:rsidR="00AB62A0" w:rsidRDefault="00AB62A0" w:rsidP="00AB62A0">
      <w:pPr>
        <w:ind w:firstLine="709"/>
        <w:jc w:val="both"/>
        <w:rPr>
          <w:rFonts w:eastAsia="Calibri"/>
          <w:szCs w:val="28"/>
          <w:lang w:eastAsia="en-US"/>
        </w:rPr>
      </w:pPr>
      <w:r>
        <w:rPr>
          <w:rFonts w:eastAsia="Calibri"/>
          <w:szCs w:val="28"/>
          <w:lang w:eastAsia="en-US"/>
        </w:rPr>
        <w:t xml:space="preserve">1. Предоставление межбюджетных трансфертов бюджету Пенсионного фонда РФ в объеме 3 181,5 млрд. руб., в </w:t>
      </w:r>
      <w:proofErr w:type="spellStart"/>
      <w:r>
        <w:rPr>
          <w:rFonts w:eastAsia="Calibri"/>
          <w:szCs w:val="28"/>
          <w:lang w:eastAsia="en-US"/>
        </w:rPr>
        <w:t>т.ч</w:t>
      </w:r>
      <w:proofErr w:type="spellEnd"/>
      <w:r>
        <w:rPr>
          <w:rFonts w:eastAsia="Calibri"/>
          <w:szCs w:val="28"/>
          <w:lang w:eastAsia="en-US"/>
        </w:rPr>
        <w:t>. на обязательное пенсионное страхование – 810,5 млрд. руб., на валоризацию величины расчетного пенсионного капитала – 676,9 млрд. руб., на выплату пенсий по государственному пенсионному обеспечению – 419,7 млрд. руб., на федеральную социальную доплату – 44,3 млрд. руб.</w:t>
      </w:r>
    </w:p>
    <w:p w:rsidR="00AB62A0" w:rsidRDefault="00AB62A0" w:rsidP="00AB62A0">
      <w:pPr>
        <w:ind w:firstLine="709"/>
        <w:jc w:val="both"/>
        <w:rPr>
          <w:rFonts w:eastAsia="Calibri"/>
          <w:szCs w:val="28"/>
          <w:lang w:eastAsia="en-US"/>
        </w:rPr>
      </w:pPr>
      <w:r>
        <w:rPr>
          <w:rFonts w:eastAsia="Calibri"/>
          <w:szCs w:val="28"/>
          <w:lang w:eastAsia="en-US"/>
        </w:rPr>
        <w:t xml:space="preserve">2. Индексация с 1 февраля страховых пенсий и фиксированной выплаты к ней на 4,0%;  индексация с 1 апреля пенсий, установленных ФЗ № 166-ФЗ «О государственном пенсионном обеспечении в Российской Федерации» (за исключением пенсий федеральным государственным гражданским служащим), на 4,0%; индексация с 1 февраля пенсий лицам, уволенным с военной и приравненной к ней службы на 4,0%, а также </w:t>
      </w:r>
      <w:proofErr w:type="spellStart"/>
      <w:r>
        <w:rPr>
          <w:rFonts w:eastAsia="Calibri"/>
          <w:szCs w:val="28"/>
          <w:lang w:eastAsia="en-US"/>
        </w:rPr>
        <w:t>доиндексацию</w:t>
      </w:r>
      <w:proofErr w:type="spellEnd"/>
      <w:r>
        <w:rPr>
          <w:rFonts w:eastAsia="Calibri"/>
          <w:szCs w:val="28"/>
          <w:lang w:eastAsia="en-US"/>
        </w:rPr>
        <w:t xml:space="preserve"> размеров социальных выплат до фактического уровня инфляции 2015 года. </w:t>
      </w:r>
    </w:p>
    <w:p w:rsidR="00AB62A0" w:rsidRDefault="00AB62A0" w:rsidP="00AB62A0">
      <w:pPr>
        <w:ind w:firstLine="709"/>
        <w:jc w:val="both"/>
        <w:rPr>
          <w:szCs w:val="28"/>
        </w:rPr>
      </w:pPr>
      <w:r>
        <w:rPr>
          <w:rFonts w:eastAsia="Calibri"/>
          <w:szCs w:val="28"/>
          <w:lang w:eastAsia="en-US"/>
        </w:rPr>
        <w:t xml:space="preserve">3. Установить: размер материнского (семейного) капитала - 453 026,0 руб., размер накопительного взноса на одного участника </w:t>
      </w:r>
      <w:proofErr w:type="spellStart"/>
      <w:r>
        <w:rPr>
          <w:rFonts w:eastAsia="Calibri"/>
          <w:szCs w:val="28"/>
          <w:lang w:eastAsia="en-US"/>
        </w:rPr>
        <w:t>накопительно</w:t>
      </w:r>
      <w:proofErr w:type="spellEnd"/>
      <w:r>
        <w:rPr>
          <w:rFonts w:eastAsia="Calibri"/>
          <w:szCs w:val="28"/>
          <w:lang w:eastAsia="en-US"/>
        </w:rPr>
        <w:t>-ипотечной системы жилищного обеспечения военнослужащих, включенного в реестр участников, в сумме 245,88 тыс. руб., величину прожиточного минимума пенсионера в целом по РФ в размере 8 803 руб.</w:t>
      </w:r>
    </w:p>
    <w:p w:rsidR="00AB62A0" w:rsidRDefault="00AB62A0" w:rsidP="00AB62A0">
      <w:pPr>
        <w:ind w:firstLine="709"/>
        <w:jc w:val="both"/>
        <w:rPr>
          <w:rFonts w:eastAsia="Calibri"/>
          <w:szCs w:val="28"/>
          <w:lang w:eastAsia="en-US"/>
        </w:rPr>
      </w:pPr>
      <w:r>
        <w:rPr>
          <w:rFonts w:eastAsia="Calibri"/>
          <w:szCs w:val="28"/>
          <w:lang w:eastAsia="en-US"/>
        </w:rPr>
        <w:t xml:space="preserve">4. </w:t>
      </w:r>
      <w:proofErr w:type="gramStart"/>
      <w:r>
        <w:rPr>
          <w:rFonts w:eastAsia="Calibri"/>
          <w:szCs w:val="28"/>
          <w:lang w:eastAsia="en-US"/>
        </w:rPr>
        <w:t xml:space="preserve">Бюджетные ассигнования на финансовое обеспечение реализации «майских» Указов Президента РФ запланированы в объеме 676, 1 млрд. руб., в </w:t>
      </w:r>
      <w:proofErr w:type="spellStart"/>
      <w:r>
        <w:rPr>
          <w:rFonts w:eastAsia="Calibri"/>
          <w:szCs w:val="28"/>
          <w:lang w:eastAsia="en-US"/>
        </w:rPr>
        <w:t>т.ч</w:t>
      </w:r>
      <w:proofErr w:type="spellEnd"/>
      <w:r>
        <w:rPr>
          <w:rFonts w:eastAsia="Calibri"/>
          <w:szCs w:val="28"/>
          <w:lang w:eastAsia="en-US"/>
        </w:rPr>
        <w:t>. 35,4 млрд. руб. на предоставление имущественного взноса РФ в Фонд содействия реформированию ЖКХ для оказания финансовой поддержки субъектам РФ на реализацию региональных адресных программ по переселению граждан из аварийного жилищного фонда;</w:t>
      </w:r>
      <w:proofErr w:type="gramEnd"/>
      <w:r>
        <w:rPr>
          <w:rFonts w:eastAsia="Calibri"/>
          <w:szCs w:val="28"/>
          <w:lang w:eastAsia="en-US"/>
        </w:rPr>
        <w:t xml:space="preserve"> </w:t>
      </w:r>
      <w:proofErr w:type="gramStart"/>
      <w:r>
        <w:rPr>
          <w:rFonts w:eastAsia="Calibri"/>
          <w:szCs w:val="28"/>
          <w:lang w:eastAsia="en-US"/>
        </w:rPr>
        <w:t>42,0 млрд. руб. на доведение средней зарплаты педагогических работников образовательных учреждений до средней зарплаты в соответствующем регионе; 13,6 млрд. руб. на повышение средней зарплаты социальных работников до 100% от средней зарплаты в соответствующем регионе и повышение зарплаты работников медицинских организаций – до 200% от средней зарплаты в соответствующем регионе.</w:t>
      </w:r>
      <w:proofErr w:type="gramEnd"/>
    </w:p>
    <w:p w:rsidR="00AB62A0" w:rsidRDefault="00AB62A0" w:rsidP="00AB62A0">
      <w:pPr>
        <w:ind w:firstLine="709"/>
        <w:jc w:val="both"/>
        <w:rPr>
          <w:rFonts w:eastAsia="Calibri"/>
          <w:szCs w:val="28"/>
          <w:lang w:eastAsia="en-US"/>
        </w:rPr>
      </w:pPr>
      <w:r>
        <w:rPr>
          <w:rFonts w:eastAsia="Calibri"/>
          <w:szCs w:val="28"/>
          <w:lang w:eastAsia="en-US"/>
        </w:rPr>
        <w:t xml:space="preserve">5. Расходы на реализацию государственных программ РФ </w:t>
      </w:r>
      <w:r>
        <w:rPr>
          <w:rFonts w:eastAsia="Calibri"/>
          <w:i/>
          <w:szCs w:val="28"/>
          <w:lang w:eastAsia="en-US"/>
        </w:rPr>
        <w:t>(всего 41 программа)</w:t>
      </w:r>
      <w:r>
        <w:rPr>
          <w:rFonts w:eastAsia="Calibri"/>
          <w:szCs w:val="28"/>
          <w:lang w:eastAsia="en-US"/>
        </w:rPr>
        <w:t xml:space="preserve"> – в объеме 8 874,2 млрд. руб., в </w:t>
      </w:r>
      <w:proofErr w:type="spellStart"/>
      <w:r>
        <w:rPr>
          <w:rFonts w:eastAsia="Calibri"/>
          <w:szCs w:val="28"/>
          <w:lang w:eastAsia="en-US"/>
        </w:rPr>
        <w:t>т.ч</w:t>
      </w:r>
      <w:proofErr w:type="spellEnd"/>
      <w:r>
        <w:rPr>
          <w:rFonts w:eastAsia="Calibri"/>
          <w:szCs w:val="28"/>
          <w:lang w:eastAsia="en-US"/>
        </w:rPr>
        <w:t>.:</w:t>
      </w:r>
    </w:p>
    <w:p w:rsidR="00AB62A0" w:rsidRDefault="00AB62A0" w:rsidP="00AB62A0">
      <w:pPr>
        <w:ind w:firstLine="709"/>
        <w:jc w:val="both"/>
        <w:rPr>
          <w:rFonts w:eastAsia="Calibri"/>
          <w:szCs w:val="28"/>
          <w:lang w:eastAsia="en-US"/>
        </w:rPr>
      </w:pPr>
      <w:r>
        <w:rPr>
          <w:rFonts w:eastAsia="Calibri"/>
          <w:szCs w:val="28"/>
          <w:lang w:eastAsia="en-US"/>
        </w:rPr>
        <w:lastRenderedPageBreak/>
        <w:t>- на ГП "Развитие здравоохранения" - 354,4 млрд. руб., из них 90,7 млрд. руб. на финансовое обеспечение оказания высокотехнологичной мед</w:t>
      </w:r>
      <w:proofErr w:type="gramStart"/>
      <w:r>
        <w:rPr>
          <w:rFonts w:eastAsia="Calibri"/>
          <w:szCs w:val="28"/>
          <w:lang w:eastAsia="en-US"/>
        </w:rPr>
        <w:t>.</w:t>
      </w:r>
      <w:proofErr w:type="gramEnd"/>
      <w:r>
        <w:rPr>
          <w:rFonts w:eastAsia="Calibri"/>
          <w:szCs w:val="28"/>
          <w:lang w:eastAsia="en-US"/>
        </w:rPr>
        <w:t xml:space="preserve"> </w:t>
      </w:r>
      <w:proofErr w:type="gramStart"/>
      <w:r>
        <w:rPr>
          <w:rFonts w:eastAsia="Calibri"/>
          <w:szCs w:val="28"/>
          <w:lang w:eastAsia="en-US"/>
        </w:rPr>
        <w:t>п</w:t>
      </w:r>
      <w:proofErr w:type="gramEnd"/>
      <w:r>
        <w:rPr>
          <w:rFonts w:eastAsia="Calibri"/>
          <w:szCs w:val="28"/>
          <w:lang w:eastAsia="en-US"/>
        </w:rPr>
        <w:t xml:space="preserve">омощи, не включенных в базовую программу ОМС; </w:t>
      </w:r>
    </w:p>
    <w:p w:rsidR="00AB62A0" w:rsidRDefault="00AB62A0" w:rsidP="00AB62A0">
      <w:pPr>
        <w:ind w:firstLine="709"/>
        <w:jc w:val="both"/>
        <w:rPr>
          <w:rFonts w:eastAsia="Calibri"/>
          <w:szCs w:val="28"/>
          <w:lang w:eastAsia="en-US"/>
        </w:rPr>
      </w:pPr>
      <w:r>
        <w:rPr>
          <w:rFonts w:eastAsia="Calibri"/>
          <w:szCs w:val="28"/>
          <w:lang w:eastAsia="en-US"/>
        </w:rPr>
        <w:t xml:space="preserve">- на ГП "Развитие промышленности и повышение ее конкурентоспособности" – 156,6 млрд. руб. </w:t>
      </w:r>
      <w:r>
        <w:rPr>
          <w:rFonts w:eastAsia="Calibri"/>
          <w:i/>
          <w:szCs w:val="28"/>
          <w:lang w:eastAsia="en-US"/>
        </w:rPr>
        <w:t>(+ 39,1 млрд. руб. к предыдущему году)</w:t>
      </w:r>
      <w:r>
        <w:rPr>
          <w:rFonts w:eastAsia="Calibri"/>
          <w:szCs w:val="28"/>
          <w:lang w:eastAsia="en-US"/>
        </w:rPr>
        <w:t>;</w:t>
      </w:r>
    </w:p>
    <w:p w:rsidR="00AB62A0" w:rsidRDefault="00AB62A0" w:rsidP="00AB62A0">
      <w:pPr>
        <w:ind w:firstLine="709"/>
        <w:jc w:val="both"/>
        <w:rPr>
          <w:rFonts w:eastAsia="Calibri"/>
          <w:szCs w:val="28"/>
          <w:lang w:eastAsia="en-US"/>
        </w:rPr>
      </w:pPr>
      <w:r>
        <w:rPr>
          <w:rFonts w:eastAsia="Calibri"/>
          <w:szCs w:val="28"/>
          <w:lang w:eastAsia="en-US"/>
        </w:rPr>
        <w:t xml:space="preserve">- на "ГП развития с/х и регулирования рынков с/х продукции, сырья и продовольствия на 2013 – 2020 годы" - 237,0 млрд. руб. </w:t>
      </w:r>
      <w:r>
        <w:rPr>
          <w:rFonts w:eastAsia="Calibri"/>
          <w:i/>
          <w:szCs w:val="28"/>
          <w:lang w:eastAsia="en-US"/>
        </w:rPr>
        <w:t>(+70,4 млрд. руб. к предыдущему году)</w:t>
      </w:r>
      <w:r>
        <w:rPr>
          <w:rFonts w:eastAsia="Calibri"/>
          <w:szCs w:val="28"/>
          <w:lang w:eastAsia="en-US"/>
        </w:rPr>
        <w:t xml:space="preserve">. </w:t>
      </w:r>
    </w:p>
    <w:p w:rsidR="00AB62A0" w:rsidRDefault="00AB62A0" w:rsidP="00AB62A0">
      <w:pPr>
        <w:ind w:firstLine="709"/>
        <w:jc w:val="both"/>
        <w:rPr>
          <w:szCs w:val="28"/>
        </w:rPr>
      </w:pPr>
      <w:r>
        <w:rPr>
          <w:szCs w:val="28"/>
        </w:rPr>
        <w:t>6. В ходе доработки законопроекта ко второму чтению были внесены поправки, предусматривающие дополнительное выделение денежных средств по следующим направлениям:</w:t>
      </w:r>
    </w:p>
    <w:p w:rsidR="00AB62A0" w:rsidRDefault="00AB62A0" w:rsidP="00AB62A0">
      <w:pPr>
        <w:ind w:firstLine="709"/>
        <w:jc w:val="both"/>
        <w:rPr>
          <w:szCs w:val="28"/>
        </w:rPr>
      </w:pPr>
      <w:r>
        <w:rPr>
          <w:szCs w:val="28"/>
        </w:rPr>
        <w:t>- 5 млрд. руб. - дотации на частичную компенсацию социально незащищенным категориям граждан взносов на капремонт;</w:t>
      </w:r>
    </w:p>
    <w:p w:rsidR="00AB62A0" w:rsidRDefault="00AB62A0" w:rsidP="00AB62A0">
      <w:pPr>
        <w:ind w:firstLine="709"/>
        <w:jc w:val="both"/>
        <w:rPr>
          <w:szCs w:val="28"/>
        </w:rPr>
      </w:pPr>
      <w:r>
        <w:rPr>
          <w:szCs w:val="28"/>
        </w:rPr>
        <w:t>- 50 млрд. руб. – на строительство новых школ;</w:t>
      </w:r>
    </w:p>
    <w:p w:rsidR="00AB62A0" w:rsidRDefault="00AB62A0" w:rsidP="00AB62A0">
      <w:pPr>
        <w:ind w:firstLine="709"/>
        <w:jc w:val="both"/>
        <w:rPr>
          <w:szCs w:val="28"/>
        </w:rPr>
      </w:pPr>
      <w:proofErr w:type="gramStart"/>
      <w:r>
        <w:rPr>
          <w:szCs w:val="28"/>
        </w:rPr>
        <w:t>- 43,5 млрд. руб. – государственная поддержка Крыма и г. Севастополя (</w:t>
      </w:r>
      <w:r>
        <w:rPr>
          <w:i/>
          <w:szCs w:val="28"/>
        </w:rPr>
        <w:t xml:space="preserve">в </w:t>
      </w:r>
      <w:proofErr w:type="spellStart"/>
      <w:r>
        <w:rPr>
          <w:i/>
          <w:szCs w:val="28"/>
        </w:rPr>
        <w:t>т.ч</w:t>
      </w:r>
      <w:proofErr w:type="spellEnd"/>
      <w:r>
        <w:rPr>
          <w:i/>
          <w:szCs w:val="28"/>
        </w:rPr>
        <w:t>. 6,8 млрд. руб. – строительство железной дороги; 2,8 млрд. руб. – строительство детских садов</w:t>
      </w:r>
      <w:r>
        <w:rPr>
          <w:szCs w:val="28"/>
        </w:rPr>
        <w:t>);</w:t>
      </w:r>
      <w:proofErr w:type="gramEnd"/>
    </w:p>
    <w:p w:rsidR="00AB62A0" w:rsidRDefault="00AB62A0" w:rsidP="00AB62A0">
      <w:pPr>
        <w:ind w:firstLine="709"/>
        <w:jc w:val="both"/>
        <w:rPr>
          <w:szCs w:val="28"/>
        </w:rPr>
      </w:pPr>
      <w:r>
        <w:rPr>
          <w:szCs w:val="28"/>
        </w:rPr>
        <w:t>- 9,4 млрд. – поддержка сельского хозяйства;</w:t>
      </w:r>
    </w:p>
    <w:p w:rsidR="00AB62A0" w:rsidRDefault="00AB62A0" w:rsidP="00AB62A0">
      <w:pPr>
        <w:ind w:firstLine="709"/>
        <w:jc w:val="both"/>
        <w:rPr>
          <w:szCs w:val="28"/>
        </w:rPr>
      </w:pPr>
      <w:r>
        <w:rPr>
          <w:szCs w:val="28"/>
        </w:rPr>
        <w:t>- 14,9 млрд. руб. – на развитие науки и технологии;</w:t>
      </w:r>
    </w:p>
    <w:p w:rsidR="00AB62A0" w:rsidRDefault="00AB62A0" w:rsidP="00AB62A0">
      <w:pPr>
        <w:ind w:firstLine="709"/>
        <w:jc w:val="both"/>
        <w:rPr>
          <w:szCs w:val="28"/>
        </w:rPr>
      </w:pPr>
      <w:r>
        <w:rPr>
          <w:szCs w:val="28"/>
        </w:rPr>
        <w:t>- 2 млрд. руб. – государственная поддержка вузов (</w:t>
      </w:r>
      <w:r>
        <w:rPr>
          <w:i/>
          <w:szCs w:val="28"/>
        </w:rPr>
        <w:t>по 1 млрд. руб. МГУ и СПбГУ</w:t>
      </w:r>
      <w:r>
        <w:rPr>
          <w:szCs w:val="28"/>
        </w:rPr>
        <w:t>);</w:t>
      </w:r>
    </w:p>
    <w:p w:rsidR="00AB62A0" w:rsidRDefault="00AB62A0" w:rsidP="00AB62A0">
      <w:pPr>
        <w:ind w:firstLine="709"/>
        <w:jc w:val="both"/>
        <w:rPr>
          <w:szCs w:val="28"/>
        </w:rPr>
      </w:pPr>
      <w:r>
        <w:rPr>
          <w:szCs w:val="28"/>
        </w:rPr>
        <w:t xml:space="preserve">- 2,8 млрд. руб. – на устранение дефицита мест в студенческих </w:t>
      </w:r>
      <w:proofErr w:type="gramStart"/>
      <w:r>
        <w:rPr>
          <w:szCs w:val="28"/>
        </w:rPr>
        <w:t>общежитиях</w:t>
      </w:r>
      <w:proofErr w:type="gramEnd"/>
      <w:r>
        <w:rPr>
          <w:szCs w:val="28"/>
        </w:rPr>
        <w:t>;</w:t>
      </w:r>
    </w:p>
    <w:p w:rsidR="00AB62A0" w:rsidRDefault="00AB62A0" w:rsidP="00AB62A0">
      <w:pPr>
        <w:ind w:firstLine="709"/>
        <w:jc w:val="both"/>
        <w:rPr>
          <w:szCs w:val="28"/>
        </w:rPr>
      </w:pPr>
      <w:r>
        <w:rPr>
          <w:szCs w:val="28"/>
        </w:rPr>
        <w:t>- 1,2 млрд. руб. – строительство бассейнов в вузах;</w:t>
      </w:r>
    </w:p>
    <w:p w:rsidR="00AB62A0" w:rsidRDefault="00AB62A0" w:rsidP="00AB62A0">
      <w:pPr>
        <w:ind w:firstLine="709"/>
        <w:jc w:val="both"/>
        <w:rPr>
          <w:szCs w:val="28"/>
        </w:rPr>
      </w:pPr>
      <w:r>
        <w:rPr>
          <w:szCs w:val="28"/>
        </w:rPr>
        <w:t>- 3 млрд. руб. – на реализацию мер в сфере молодежной политике;</w:t>
      </w:r>
    </w:p>
    <w:p w:rsidR="00AB62A0" w:rsidRDefault="00AB62A0" w:rsidP="00AB62A0">
      <w:pPr>
        <w:ind w:firstLine="709"/>
        <w:jc w:val="both"/>
        <w:rPr>
          <w:szCs w:val="28"/>
        </w:rPr>
      </w:pPr>
      <w:r>
        <w:rPr>
          <w:szCs w:val="28"/>
        </w:rPr>
        <w:t>- 2,2 млрд. руб. – поддержка лесоперерабатывающего комплекса на Дальнем Востоке;</w:t>
      </w:r>
    </w:p>
    <w:p w:rsidR="00AB62A0" w:rsidRDefault="00AB62A0" w:rsidP="00AB62A0">
      <w:pPr>
        <w:ind w:firstLine="709"/>
        <w:jc w:val="both"/>
        <w:rPr>
          <w:rFonts w:cs="Courier New"/>
          <w:snapToGrid w:val="0"/>
          <w:szCs w:val="28"/>
        </w:rPr>
      </w:pPr>
      <w:r>
        <w:rPr>
          <w:szCs w:val="28"/>
        </w:rPr>
        <w:t>- 3,8 млрд. руб. – строительство социальных объектов в регионах.</w:t>
      </w:r>
    </w:p>
    <w:p w:rsidR="00AB62A0" w:rsidRDefault="00AB62A0" w:rsidP="00AB62A0">
      <w:pPr>
        <w:ind w:firstLine="709"/>
        <w:jc w:val="both"/>
        <w:rPr>
          <w:rFonts w:cs="Courier New"/>
          <w:snapToGrid w:val="0"/>
          <w:szCs w:val="28"/>
        </w:rPr>
      </w:pPr>
      <w:r>
        <w:rPr>
          <w:rFonts w:cs="Courier New"/>
          <w:snapToGrid w:val="0"/>
          <w:szCs w:val="28"/>
        </w:rPr>
        <w:t xml:space="preserve"> </w:t>
      </w:r>
    </w:p>
    <w:p w:rsidR="00AB62A0" w:rsidRDefault="00AB62A0" w:rsidP="00AB62A0">
      <w:pPr>
        <w:ind w:firstLine="709"/>
        <w:jc w:val="both"/>
        <w:rPr>
          <w:b/>
          <w:color w:val="800000"/>
          <w:szCs w:val="28"/>
        </w:rPr>
      </w:pPr>
      <w:r>
        <w:rPr>
          <w:szCs w:val="28"/>
        </w:rPr>
        <w:t xml:space="preserve">- Федеральный закон от 14.12.2015 г. № 364-ФЗ </w:t>
      </w:r>
      <w:r>
        <w:rPr>
          <w:b/>
          <w:color w:val="800000"/>
          <w:szCs w:val="28"/>
        </w:rPr>
        <w:t>"О бюджете Пенсионного фонда Российской Федерации на 2016 год"</w:t>
      </w:r>
      <w:r>
        <w:rPr>
          <w:szCs w:val="28"/>
        </w:rPr>
        <w:t>,</w:t>
      </w:r>
      <w:r>
        <w:rPr>
          <w:b/>
          <w:color w:val="800000"/>
          <w:szCs w:val="28"/>
        </w:rPr>
        <w:t xml:space="preserve"> </w:t>
      </w:r>
      <w:r>
        <w:rPr>
          <w:rFonts w:cs="Courier New"/>
          <w:snapToGrid w:val="0"/>
          <w:szCs w:val="28"/>
        </w:rPr>
        <w:t>внесен Правительством РФ</w:t>
      </w:r>
      <w:r>
        <w:rPr>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3"/>
        <w:gridCol w:w="1559"/>
        <w:gridCol w:w="1559"/>
        <w:gridCol w:w="1559"/>
      </w:tblGrid>
      <w:tr w:rsidR="00AB62A0" w:rsidTr="00AB62A0">
        <w:trPr>
          <w:trHeight w:val="504"/>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sz w:val="24"/>
              </w:rPr>
            </w:pPr>
            <w:r>
              <w:rPr>
                <w:sz w:val="24"/>
              </w:rPr>
              <w:t>Показатели</w:t>
            </w:r>
          </w:p>
          <w:p w:rsidR="00AB62A0" w:rsidRDefault="00AB62A0">
            <w:pPr>
              <w:jc w:val="center"/>
              <w:rPr>
                <w:i/>
                <w:iCs/>
                <w:sz w:val="24"/>
              </w:rPr>
            </w:pPr>
            <w:r>
              <w:rPr>
                <w:i/>
                <w:iCs/>
                <w:sz w:val="24"/>
              </w:rPr>
              <w:t>(млрд. руб.)</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i/>
                <w:iCs/>
                <w:sz w:val="24"/>
              </w:rPr>
            </w:pPr>
            <w:r>
              <w:rPr>
                <w:sz w:val="24"/>
              </w:rPr>
              <w:t>2015 год</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sz w:val="24"/>
              </w:rPr>
            </w:pPr>
            <w:r>
              <w:rPr>
                <w:sz w:val="24"/>
              </w:rPr>
              <w:t>2016 год</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sz w:val="24"/>
              </w:rPr>
            </w:pPr>
            <w:r>
              <w:rPr>
                <w:sz w:val="24"/>
              </w:rPr>
              <w:t>Изменения</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jc w:val="both"/>
              <w:rPr>
                <w:b/>
                <w:sz w:val="24"/>
              </w:rPr>
            </w:pPr>
            <w:r>
              <w:rPr>
                <w:b/>
                <w:sz w:val="24"/>
              </w:rPr>
              <w:t>Доходы</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6 995,16</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7 528,83</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+ 382,02</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jc w:val="both"/>
              <w:rPr>
                <w:sz w:val="24"/>
              </w:rPr>
            </w:pPr>
            <w:r>
              <w:rPr>
                <w:sz w:val="24"/>
              </w:rPr>
              <w:t>Межбюджетные трансферты из федерального бюджета</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2 754 95</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3 184,76 </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+ 429,81</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jc w:val="both"/>
              <w:rPr>
                <w:b/>
                <w:sz w:val="24"/>
              </w:rPr>
            </w:pPr>
            <w:r>
              <w:rPr>
                <w:b/>
                <w:sz w:val="24"/>
              </w:rPr>
              <w:t>Расходы</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7 618,14</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7 703,90</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+ 15,88</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jc w:val="both"/>
              <w:rPr>
                <w:b/>
                <w:sz w:val="24"/>
                <w:lang w:val="en-US"/>
              </w:rPr>
            </w:pPr>
            <w:r>
              <w:rPr>
                <w:b/>
                <w:color w:val="000000"/>
                <w:sz w:val="24"/>
              </w:rPr>
              <w:t>Профицит/дефицит</w:t>
            </w:r>
            <w:proofErr w:type="gramStart"/>
            <w:r>
              <w:rPr>
                <w:b/>
                <w:color w:val="000000"/>
                <w:sz w:val="24"/>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- 622,98</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w:t>
            </w:r>
          </w:p>
          <w:p w:rsidR="00AB62A0" w:rsidRDefault="00AB62A0">
            <w:pPr>
              <w:jc w:val="center"/>
              <w:rPr>
                <w:sz w:val="24"/>
              </w:rPr>
            </w:pPr>
            <w:r>
              <w:rPr>
                <w:sz w:val="24"/>
              </w:rPr>
              <w:t>175,07</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447,91</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jc w:val="both"/>
              <w:rPr>
                <w:i/>
                <w:iCs/>
                <w:sz w:val="24"/>
              </w:rPr>
            </w:pPr>
            <w:proofErr w:type="spellStart"/>
            <w:r>
              <w:rPr>
                <w:i/>
                <w:sz w:val="24"/>
              </w:rPr>
              <w:t>Справочно</w:t>
            </w:r>
            <w:proofErr w:type="spellEnd"/>
            <w:r>
              <w:rPr>
                <w:i/>
                <w:sz w:val="24"/>
              </w:rPr>
              <w:t xml:space="preserve">: прожиточный минимум пенсионера (ПНП) (руб.) </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7 161</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8 803</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+ 1 642</w:t>
            </w:r>
          </w:p>
        </w:tc>
      </w:tr>
    </w:tbl>
    <w:p w:rsidR="00AB62A0" w:rsidRDefault="00AB62A0" w:rsidP="00AB62A0">
      <w:pPr>
        <w:ind w:firstLine="709"/>
        <w:jc w:val="both"/>
        <w:rPr>
          <w:szCs w:val="28"/>
        </w:rPr>
      </w:pPr>
      <w:r>
        <w:rPr>
          <w:szCs w:val="28"/>
        </w:rPr>
        <w:t xml:space="preserve">Особенностью формирования бюджета ПФР на 2016 год является приостановление до 01.01.2017 г. действия положений отдельных федеральных законов в части индексации социальных пенсий, страховых </w:t>
      </w:r>
      <w:r>
        <w:rPr>
          <w:szCs w:val="28"/>
        </w:rPr>
        <w:lastRenderedPageBreak/>
        <w:t xml:space="preserve">пенсий и фиксированной выплаты к страховой пенсии, а также в части выплаты страховой пенсии в период осуществления работы (или) иной деятельности, а также увеличение пенсионного возраста для </w:t>
      </w:r>
      <w:proofErr w:type="gramStart"/>
      <w:r>
        <w:rPr>
          <w:szCs w:val="28"/>
        </w:rPr>
        <w:t>гос. служащих</w:t>
      </w:r>
      <w:proofErr w:type="gramEnd"/>
      <w:r>
        <w:rPr>
          <w:szCs w:val="28"/>
        </w:rPr>
        <w:t>. Экономия расходов в связи с отказом от ежегодной индексации пенсии работающим пенсионерам, получающим страховые пенсии, учтена в объеме 87,14 млрд. руб.</w:t>
      </w:r>
    </w:p>
    <w:p w:rsidR="00AB62A0" w:rsidRDefault="00AB62A0" w:rsidP="00AB62A0">
      <w:pPr>
        <w:ind w:firstLine="709"/>
        <w:jc w:val="both"/>
        <w:rPr>
          <w:szCs w:val="28"/>
        </w:rPr>
      </w:pPr>
      <w:r>
        <w:rPr>
          <w:szCs w:val="28"/>
        </w:rPr>
        <w:t>Расходные обязательства на выплату страховых пенсий на 2016 г. определены с учетом установления стоимости пенсионного коэффициента (СПК) с 01.02.2016 г. в размере, равном 74,27 руб., размера фиксированной выплаты к страховой пенсии с 01.02.2016 г. в сумме 4 558,93 руб. в месяц. Индексация социальных пенсий</w:t>
      </w:r>
      <w:r>
        <w:rPr>
          <w:b/>
          <w:szCs w:val="28"/>
        </w:rPr>
        <w:t xml:space="preserve"> </w:t>
      </w:r>
      <w:r>
        <w:rPr>
          <w:szCs w:val="28"/>
        </w:rPr>
        <w:t>с 01.04.2016 г. предусмотрена в размере, равном 1,04.</w:t>
      </w:r>
    </w:p>
    <w:p w:rsidR="00AB62A0" w:rsidRDefault="00AB62A0" w:rsidP="00AB62A0">
      <w:pPr>
        <w:ind w:firstLine="709"/>
        <w:jc w:val="both"/>
        <w:rPr>
          <w:szCs w:val="28"/>
        </w:rPr>
      </w:pPr>
      <w:r>
        <w:rPr>
          <w:szCs w:val="28"/>
        </w:rPr>
        <w:t xml:space="preserve">Среднегодовые размеры пенсии составят: страховой пенсии 12 603 руб. </w:t>
      </w:r>
      <w:r>
        <w:rPr>
          <w:i/>
          <w:szCs w:val="28"/>
        </w:rPr>
        <w:t xml:space="preserve">(143,2% к ПМП); </w:t>
      </w:r>
      <w:r>
        <w:rPr>
          <w:szCs w:val="28"/>
        </w:rPr>
        <w:t xml:space="preserve">страховой пенсии по старости 13 132 руб. </w:t>
      </w:r>
      <w:r>
        <w:rPr>
          <w:i/>
          <w:szCs w:val="28"/>
        </w:rPr>
        <w:t xml:space="preserve">(149,2% к ПМП); </w:t>
      </w:r>
      <w:r>
        <w:rPr>
          <w:szCs w:val="28"/>
        </w:rPr>
        <w:t xml:space="preserve">накопительной пенсии 670 руб.; социальной пенсии 8 562 рубля </w:t>
      </w:r>
      <w:r>
        <w:rPr>
          <w:i/>
          <w:szCs w:val="28"/>
        </w:rPr>
        <w:t>(97,3% к ПМП).</w:t>
      </w:r>
    </w:p>
    <w:p w:rsidR="00AB62A0" w:rsidRDefault="00AB62A0" w:rsidP="00AB62A0">
      <w:pPr>
        <w:ind w:firstLine="709"/>
        <w:jc w:val="both"/>
        <w:rPr>
          <w:szCs w:val="28"/>
        </w:rPr>
      </w:pPr>
    </w:p>
    <w:p w:rsidR="00AB62A0" w:rsidRDefault="00AB62A0" w:rsidP="00AB62A0">
      <w:pPr>
        <w:ind w:firstLine="709"/>
        <w:jc w:val="both"/>
        <w:rPr>
          <w:color w:val="800000"/>
        </w:rPr>
      </w:pPr>
      <w:r>
        <w:rPr>
          <w:szCs w:val="28"/>
        </w:rPr>
        <w:t xml:space="preserve">- Федеральный закон от 14.12.2015 г. № 363-ФЗ </w:t>
      </w:r>
      <w:r>
        <w:rPr>
          <w:b/>
          <w:color w:val="800000"/>
          <w:szCs w:val="28"/>
        </w:rPr>
        <w:t>"О бюджете Фонда социального страхования Российской Федерации на 2016 год"</w:t>
      </w:r>
      <w:r>
        <w:rPr>
          <w:szCs w:val="28"/>
        </w:rPr>
        <w:t>,</w:t>
      </w:r>
      <w:r>
        <w:rPr>
          <w:b/>
          <w:color w:val="800000"/>
          <w:szCs w:val="28"/>
        </w:rPr>
        <w:t xml:space="preserve"> </w:t>
      </w:r>
      <w:r>
        <w:rPr>
          <w:rFonts w:cs="Courier New"/>
          <w:snapToGrid w:val="0"/>
          <w:szCs w:val="28"/>
        </w:rPr>
        <w:t>внесен Правительством РФ</w:t>
      </w:r>
      <w:r>
        <w:rPr>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3"/>
        <w:gridCol w:w="1559"/>
        <w:gridCol w:w="1559"/>
        <w:gridCol w:w="1559"/>
      </w:tblGrid>
      <w:tr w:rsidR="00AB62A0" w:rsidTr="00AB62A0">
        <w:trPr>
          <w:trHeight w:val="326"/>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Показатели</w:t>
            </w:r>
          </w:p>
          <w:p w:rsidR="00AB62A0" w:rsidRDefault="00AB62A0">
            <w:pPr>
              <w:jc w:val="center"/>
              <w:rPr>
                <w:i/>
                <w:iCs/>
                <w:sz w:val="24"/>
              </w:rPr>
            </w:pPr>
            <w:r>
              <w:rPr>
                <w:i/>
                <w:iCs/>
                <w:sz w:val="24"/>
              </w:rPr>
              <w:t>(млрд. руб.)</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60"/>
              <w:jc w:val="center"/>
              <w:rPr>
                <w:sz w:val="24"/>
              </w:rPr>
            </w:pPr>
            <w:r>
              <w:rPr>
                <w:sz w:val="24"/>
              </w:rPr>
              <w:t>2015 год</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60"/>
              <w:jc w:val="center"/>
              <w:rPr>
                <w:sz w:val="24"/>
              </w:rPr>
            </w:pPr>
            <w:r>
              <w:rPr>
                <w:sz w:val="24"/>
              </w:rPr>
              <w:t>2016 год</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sz w:val="24"/>
              </w:rPr>
            </w:pPr>
            <w:r>
              <w:rPr>
                <w:sz w:val="24"/>
              </w:rPr>
              <w:t>Изменения</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rPr>
                <w:sz w:val="24"/>
              </w:rPr>
            </w:pPr>
            <w:r>
              <w:rPr>
                <w:b/>
                <w:bCs/>
                <w:color w:val="000000"/>
                <w:sz w:val="24"/>
              </w:rPr>
              <w:t>Доходы</w:t>
            </w:r>
            <w:r>
              <w:rPr>
                <w:bCs/>
                <w:color w:val="000000"/>
                <w:sz w:val="24"/>
              </w:rPr>
              <w:t xml:space="preserve">, в </w:t>
            </w:r>
            <w:proofErr w:type="spellStart"/>
            <w:r>
              <w:rPr>
                <w:bCs/>
                <w:color w:val="000000"/>
                <w:sz w:val="24"/>
              </w:rPr>
              <w:t>т.ч</w:t>
            </w:r>
            <w:proofErr w:type="spellEnd"/>
            <w:r>
              <w:rPr>
                <w:bCs/>
                <w:color w:val="000000"/>
                <w:sz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62A0" w:rsidRDefault="00AB62A0">
            <w:pPr>
              <w:jc w:val="center"/>
              <w:rPr>
                <w:color w:val="000000"/>
                <w:sz w:val="24"/>
              </w:rPr>
            </w:pPr>
            <w:r>
              <w:rPr>
                <w:color w:val="000000"/>
                <w:sz w:val="24"/>
              </w:rPr>
              <w:t>538,7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62A0" w:rsidRDefault="00AB62A0">
            <w:pPr>
              <w:jc w:val="center"/>
              <w:rPr>
                <w:color w:val="000000"/>
                <w:sz w:val="24"/>
              </w:rPr>
            </w:pPr>
            <w:r>
              <w:rPr>
                <w:sz w:val="24"/>
              </w:rPr>
              <w:t>614 5</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color w:val="000000"/>
                <w:sz w:val="24"/>
              </w:rPr>
            </w:pPr>
            <w:r>
              <w:rPr>
                <w:color w:val="000000"/>
                <w:sz w:val="24"/>
              </w:rPr>
              <w:t>+ 75,8</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ind w:firstLine="284"/>
              <w:jc w:val="both"/>
              <w:rPr>
                <w:sz w:val="24"/>
              </w:rPr>
            </w:pPr>
            <w:r>
              <w:rPr>
                <w:bCs/>
                <w:iCs/>
                <w:sz w:val="24"/>
              </w:rPr>
              <w:t>- межбюджетные трансферты из федерального бюджета и бюджета Федерального фонда ОМС</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sz w:val="24"/>
              </w:rPr>
            </w:pPr>
            <w:r>
              <w:rPr>
                <w:sz w:val="24"/>
              </w:rPr>
              <w:t>35,0</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sz w:val="24"/>
              </w:rPr>
            </w:pPr>
            <w:r>
              <w:rPr>
                <w:sz w:val="24"/>
              </w:rPr>
              <w:t>39,6</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sz w:val="24"/>
              </w:rPr>
            </w:pPr>
            <w:r>
              <w:rPr>
                <w:sz w:val="24"/>
              </w:rPr>
              <w:t>+4,6</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jc w:val="both"/>
              <w:rPr>
                <w:bCs/>
                <w:iCs/>
                <w:sz w:val="24"/>
              </w:rPr>
            </w:pPr>
            <w:r>
              <w:rPr>
                <w:b/>
                <w:bCs/>
                <w:color w:val="000000"/>
                <w:sz w:val="24"/>
              </w:rPr>
              <w:t>Расходы</w:t>
            </w:r>
            <w:r>
              <w:rPr>
                <w:iCs/>
                <w:sz w:val="24"/>
              </w:rPr>
              <w:t>,</w:t>
            </w:r>
            <w:r>
              <w:rPr>
                <w:b/>
                <w:iCs/>
                <w:sz w:val="24"/>
              </w:rPr>
              <w:t xml:space="preserve"> </w:t>
            </w:r>
            <w:r>
              <w:rPr>
                <w:bCs/>
                <w:iCs/>
                <w:sz w:val="24"/>
              </w:rPr>
              <w:t xml:space="preserve">в </w:t>
            </w:r>
            <w:proofErr w:type="spellStart"/>
            <w:r>
              <w:rPr>
                <w:bCs/>
                <w:iCs/>
                <w:sz w:val="24"/>
              </w:rPr>
              <w:t>т.ч</w:t>
            </w:r>
            <w:proofErr w:type="spellEnd"/>
            <w:r>
              <w:rPr>
                <w:bCs/>
                <w:iCs/>
                <w:sz w:val="24"/>
              </w:rPr>
              <w:t>.</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594,1</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648 0</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+53,9</w:t>
            </w:r>
          </w:p>
        </w:tc>
      </w:tr>
      <w:tr w:rsidR="00AB62A0" w:rsidTr="00AB62A0">
        <w:trPr>
          <w:cantSplit/>
          <w:trHeight w:val="233"/>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ind w:firstLine="284"/>
              <w:jc w:val="both"/>
              <w:rPr>
                <w:bCs/>
                <w:iCs/>
                <w:sz w:val="24"/>
              </w:rPr>
            </w:pPr>
            <w:r>
              <w:rPr>
                <w:bCs/>
                <w:iCs/>
                <w:sz w:val="24"/>
              </w:rPr>
              <w:t>- на обязательное соц. страхование</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60"/>
              <w:jc w:val="center"/>
              <w:rPr>
                <w:sz w:val="24"/>
              </w:rPr>
            </w:pPr>
            <w:r>
              <w:rPr>
                <w:sz w:val="24"/>
              </w:rPr>
              <w:t>471,2</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60"/>
              <w:jc w:val="center"/>
              <w:rPr>
                <w:sz w:val="24"/>
              </w:rPr>
            </w:pPr>
            <w:r>
              <w:rPr>
                <w:sz w:val="24"/>
              </w:rPr>
              <w:t>516 9</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60"/>
              <w:jc w:val="center"/>
              <w:rPr>
                <w:sz w:val="24"/>
              </w:rPr>
            </w:pPr>
            <w:r>
              <w:rPr>
                <w:sz w:val="24"/>
              </w:rPr>
              <w:t>+ 45,7</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ind w:firstLine="284"/>
              <w:jc w:val="both"/>
              <w:rPr>
                <w:color w:val="000000"/>
                <w:sz w:val="24"/>
              </w:rPr>
            </w:pPr>
            <w:r>
              <w:rPr>
                <w:color w:val="000000"/>
                <w:sz w:val="24"/>
              </w:rPr>
              <w:t>- на обязательное социальное страхование от несчастных случаев и проф. заболеваний</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60"/>
              <w:jc w:val="center"/>
              <w:rPr>
                <w:sz w:val="24"/>
              </w:rPr>
            </w:pPr>
            <w:r>
              <w:rPr>
                <w:sz w:val="24"/>
              </w:rPr>
              <w:t xml:space="preserve">  87,8</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60"/>
              <w:jc w:val="center"/>
              <w:rPr>
                <w:sz w:val="24"/>
              </w:rPr>
            </w:pPr>
            <w:r>
              <w:rPr>
                <w:sz w:val="24"/>
              </w:rPr>
              <w:t>91,5</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60"/>
              <w:jc w:val="center"/>
              <w:rPr>
                <w:sz w:val="24"/>
              </w:rPr>
            </w:pPr>
            <w:r>
              <w:rPr>
                <w:sz w:val="24"/>
              </w:rPr>
              <w:t>+ 3,7</w:t>
            </w:r>
          </w:p>
        </w:tc>
      </w:tr>
      <w:tr w:rsidR="00AB62A0" w:rsidTr="00AB62A0">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jc w:val="both"/>
              <w:rPr>
                <w:bCs/>
                <w:i/>
                <w:iCs/>
                <w:sz w:val="24"/>
              </w:rPr>
            </w:pPr>
            <w:r>
              <w:rPr>
                <w:b/>
                <w:color w:val="000000"/>
                <w:sz w:val="24"/>
              </w:rPr>
              <w:t>Профицит/дефицит</w:t>
            </w:r>
            <w:proofErr w:type="gramStart"/>
            <w:r>
              <w:rPr>
                <w:b/>
                <w:color w:val="000000"/>
                <w:sz w:val="24"/>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- 55,4</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- 33 5</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21,9</w:t>
            </w:r>
          </w:p>
        </w:tc>
      </w:tr>
    </w:tbl>
    <w:p w:rsidR="00AB62A0" w:rsidRDefault="00AB62A0" w:rsidP="00AB62A0">
      <w:pPr>
        <w:ind w:firstLine="709"/>
        <w:jc w:val="both"/>
        <w:rPr>
          <w:szCs w:val="28"/>
        </w:rPr>
      </w:pPr>
      <w:r>
        <w:rPr>
          <w:szCs w:val="28"/>
        </w:rPr>
        <w:t xml:space="preserve">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("родового сертификата") предусмотрено 18,75 млрд. руб. Стоимость "Родового сертификата" составит 11,0 тыс. руб. </w:t>
      </w:r>
    </w:p>
    <w:p w:rsidR="00AB62A0" w:rsidRDefault="00AB62A0" w:rsidP="00AB62A0">
      <w:pPr>
        <w:ind w:firstLine="709"/>
        <w:jc w:val="both"/>
        <w:rPr>
          <w:szCs w:val="28"/>
        </w:rPr>
      </w:pPr>
      <w:r>
        <w:rPr>
          <w:snapToGrid w:val="0"/>
          <w:szCs w:val="28"/>
        </w:rPr>
        <w:t>Размеры пособий</w:t>
      </w:r>
      <w:r>
        <w:rPr>
          <w:szCs w:val="28"/>
        </w:rPr>
        <w:t xml:space="preserve">: </w:t>
      </w:r>
    </w:p>
    <w:p w:rsidR="00AB62A0" w:rsidRDefault="00AB62A0" w:rsidP="00AB62A0">
      <w:pPr>
        <w:ind w:firstLine="709"/>
        <w:jc w:val="both"/>
        <w:rPr>
          <w:snapToGrid w:val="0"/>
          <w:szCs w:val="28"/>
        </w:rPr>
      </w:pPr>
      <w:r>
        <w:rPr>
          <w:snapToGrid w:val="0"/>
          <w:szCs w:val="28"/>
        </w:rPr>
        <w:t xml:space="preserve">- </w:t>
      </w:r>
      <w:proofErr w:type="gramStart"/>
      <w:r>
        <w:rPr>
          <w:snapToGrid w:val="0"/>
          <w:szCs w:val="28"/>
          <w:u w:val="single"/>
        </w:rPr>
        <w:t>единовременное</w:t>
      </w:r>
      <w:proofErr w:type="gramEnd"/>
      <w:r>
        <w:rPr>
          <w:snapToGrid w:val="0"/>
          <w:szCs w:val="28"/>
          <w:u w:val="single"/>
        </w:rPr>
        <w:t xml:space="preserve"> при рождении ребенка</w:t>
      </w:r>
      <w:r>
        <w:rPr>
          <w:snapToGrid w:val="0"/>
          <w:szCs w:val="28"/>
        </w:rPr>
        <w:t xml:space="preserve"> – </w:t>
      </w:r>
      <w:r>
        <w:rPr>
          <w:szCs w:val="28"/>
        </w:rPr>
        <w:t xml:space="preserve">15 425,66 </w:t>
      </w:r>
      <w:r>
        <w:rPr>
          <w:snapToGrid w:val="0"/>
          <w:szCs w:val="28"/>
        </w:rPr>
        <w:t xml:space="preserve">руб.; </w:t>
      </w:r>
    </w:p>
    <w:p w:rsidR="00AB62A0" w:rsidRDefault="00AB62A0" w:rsidP="00AB62A0">
      <w:pPr>
        <w:ind w:firstLine="709"/>
        <w:jc w:val="both"/>
        <w:rPr>
          <w:szCs w:val="28"/>
        </w:rPr>
      </w:pPr>
      <w:r>
        <w:rPr>
          <w:snapToGrid w:val="0"/>
          <w:szCs w:val="28"/>
        </w:rPr>
        <w:t xml:space="preserve">- </w:t>
      </w:r>
      <w:proofErr w:type="gramStart"/>
      <w:r>
        <w:rPr>
          <w:snapToGrid w:val="0"/>
          <w:szCs w:val="28"/>
          <w:u w:val="single"/>
        </w:rPr>
        <w:t>ежемесячное</w:t>
      </w:r>
      <w:proofErr w:type="gramEnd"/>
      <w:r>
        <w:rPr>
          <w:snapToGrid w:val="0"/>
          <w:szCs w:val="28"/>
          <w:u w:val="single"/>
        </w:rPr>
        <w:t xml:space="preserve"> по уходу за первым ребенком/вторым и последующими детьми</w:t>
      </w:r>
      <w:r>
        <w:rPr>
          <w:snapToGrid w:val="0"/>
          <w:szCs w:val="28"/>
        </w:rPr>
        <w:t xml:space="preserve"> </w:t>
      </w:r>
      <w:r>
        <w:rPr>
          <w:i/>
          <w:snapToGrid w:val="0"/>
          <w:szCs w:val="28"/>
        </w:rPr>
        <w:t>(соответственно)</w:t>
      </w:r>
      <w:r>
        <w:rPr>
          <w:snapToGrid w:val="0"/>
          <w:szCs w:val="28"/>
        </w:rPr>
        <w:t xml:space="preserve"> до достижения им возраста 1,5 лет работающим гражданам </w:t>
      </w:r>
      <w:r>
        <w:rPr>
          <w:i/>
          <w:snapToGrid w:val="0"/>
          <w:szCs w:val="28"/>
        </w:rPr>
        <w:t>(минимальные размеры с 1 февраля)</w:t>
      </w:r>
      <w:r>
        <w:rPr>
          <w:snapToGrid w:val="0"/>
          <w:szCs w:val="28"/>
        </w:rPr>
        <w:t xml:space="preserve"> –  </w:t>
      </w:r>
      <w:r>
        <w:rPr>
          <w:szCs w:val="28"/>
        </w:rPr>
        <w:t xml:space="preserve">2 892,31/5 784,62 руб.; </w:t>
      </w:r>
    </w:p>
    <w:p w:rsidR="00AB62A0" w:rsidRDefault="00AB62A0" w:rsidP="00AB62A0">
      <w:pPr>
        <w:ind w:firstLine="709"/>
        <w:jc w:val="both"/>
        <w:rPr>
          <w:szCs w:val="28"/>
        </w:rPr>
      </w:pPr>
      <w:r>
        <w:rPr>
          <w:szCs w:val="28"/>
        </w:rPr>
        <w:t xml:space="preserve">- </w:t>
      </w:r>
      <w:r>
        <w:rPr>
          <w:szCs w:val="28"/>
          <w:u w:val="single"/>
        </w:rPr>
        <w:t>ежемесячного пособия по беременности и родам</w:t>
      </w:r>
      <w:r>
        <w:rPr>
          <w:szCs w:val="28"/>
        </w:rPr>
        <w:t xml:space="preserve"> </w:t>
      </w:r>
      <w:r>
        <w:rPr>
          <w:i/>
          <w:szCs w:val="28"/>
        </w:rPr>
        <w:t>(предельный размер</w:t>
      </w:r>
      <w:r>
        <w:rPr>
          <w:szCs w:val="28"/>
        </w:rPr>
        <w:t xml:space="preserve">) </w:t>
      </w:r>
      <w:r>
        <w:rPr>
          <w:snapToGrid w:val="0"/>
          <w:szCs w:val="28"/>
        </w:rPr>
        <w:t xml:space="preserve">– </w:t>
      </w:r>
      <w:r>
        <w:rPr>
          <w:szCs w:val="28"/>
        </w:rPr>
        <w:t xml:space="preserve"> 53 887,12 руб.</w:t>
      </w:r>
    </w:p>
    <w:p w:rsidR="00AB62A0" w:rsidRDefault="00AB62A0" w:rsidP="00AB62A0">
      <w:pPr>
        <w:ind w:firstLine="709"/>
        <w:jc w:val="both"/>
        <w:rPr>
          <w:szCs w:val="28"/>
        </w:rPr>
      </w:pPr>
      <w:r>
        <w:rPr>
          <w:szCs w:val="28"/>
        </w:rPr>
        <w:t xml:space="preserve">Сумма, из которой исчисляется размер единовременной страховой выплаты по обязательному социальному страхованию от несчастных случаев на производстве и профессиональных заболеваний </w:t>
      </w:r>
      <w:r>
        <w:rPr>
          <w:snapToGrid w:val="0"/>
          <w:szCs w:val="28"/>
        </w:rPr>
        <w:t xml:space="preserve">– </w:t>
      </w:r>
      <w:r>
        <w:rPr>
          <w:szCs w:val="28"/>
        </w:rPr>
        <w:t xml:space="preserve">84 964,2 руб. в январе </w:t>
      </w:r>
      <w:r>
        <w:rPr>
          <w:szCs w:val="28"/>
        </w:rPr>
        <w:lastRenderedPageBreak/>
        <w:t>2016 года, 90 401,9 руб., в феврале </w:t>
      </w:r>
      <w:r>
        <w:rPr>
          <w:snapToGrid w:val="0"/>
          <w:szCs w:val="28"/>
        </w:rPr>
        <w:t xml:space="preserve">– </w:t>
      </w:r>
      <w:r>
        <w:rPr>
          <w:szCs w:val="28"/>
        </w:rPr>
        <w:t>декабре 2016 года. Максимальный размер ежемесячной страховой выплаты сохраняется в январе 2016 года на уровне 2015 года в сумме 65 330 руб., а с 1 февраля 2016 года определен в сумме 69 510 руб.</w:t>
      </w:r>
    </w:p>
    <w:p w:rsidR="00AB62A0" w:rsidRDefault="00AB62A0" w:rsidP="00AB62A0">
      <w:pPr>
        <w:ind w:firstLine="709"/>
        <w:jc w:val="both"/>
        <w:rPr>
          <w:szCs w:val="28"/>
        </w:rPr>
      </w:pPr>
      <w:proofErr w:type="gramStart"/>
      <w:r>
        <w:rPr>
          <w:szCs w:val="28"/>
        </w:rPr>
        <w:t xml:space="preserve">Правительство РФ наделяется правом принимать решение о направлении средств обязательного социального страхования от несчастных случаев на производстве и профессиональных заболеваний в сумме до 9,38 млрд. руб. на финансовое обеспечение расходов по предоставлению инвалидам технических средств реабилитации и услуг, обеспечению отдельных категорий граждан из числа ветеранов протезами (кроме зубных протезов), протезно-ортопедическими изделиями, в </w:t>
      </w:r>
      <w:proofErr w:type="spellStart"/>
      <w:r>
        <w:rPr>
          <w:szCs w:val="28"/>
        </w:rPr>
        <w:t>т.ч</w:t>
      </w:r>
      <w:proofErr w:type="spellEnd"/>
      <w:r>
        <w:rPr>
          <w:szCs w:val="28"/>
        </w:rPr>
        <w:t>. в сумме до 1,67 млрд. руб</w:t>
      </w:r>
      <w:proofErr w:type="gramEnd"/>
      <w:r>
        <w:rPr>
          <w:szCs w:val="28"/>
        </w:rPr>
        <w:t>. на предоставление трансферта федеральному бюджету на осуществление расходов по данному направлению, осуществляемых субъектами РФ по соглашениям между Минтрудом России и органами исполнительной власти субъектов РФ о передаче им указанных полномочий.</w:t>
      </w:r>
    </w:p>
    <w:p w:rsidR="00AB62A0" w:rsidRDefault="00AB62A0" w:rsidP="00AB62A0">
      <w:pPr>
        <w:ind w:firstLine="709"/>
        <w:jc w:val="both"/>
        <w:rPr>
          <w:szCs w:val="28"/>
        </w:rPr>
      </w:pPr>
    </w:p>
    <w:p w:rsidR="00AB62A0" w:rsidRDefault="00AB62A0" w:rsidP="00AB62A0">
      <w:pPr>
        <w:ind w:firstLine="709"/>
        <w:jc w:val="both"/>
        <w:rPr>
          <w:color w:val="800000"/>
        </w:rPr>
      </w:pPr>
      <w:r>
        <w:rPr>
          <w:szCs w:val="28"/>
        </w:rPr>
        <w:t xml:space="preserve">- Федеральный закон от 14.12.2015 г. № 365-ФЗ </w:t>
      </w:r>
      <w:r>
        <w:rPr>
          <w:b/>
          <w:color w:val="800000"/>
          <w:szCs w:val="28"/>
        </w:rPr>
        <w:t>"О бюджете Федерального фонда обязательного медицинского страхования на 2016 год"</w:t>
      </w:r>
      <w:r>
        <w:rPr>
          <w:szCs w:val="28"/>
        </w:rPr>
        <w:t>,</w:t>
      </w:r>
      <w:r>
        <w:rPr>
          <w:b/>
          <w:color w:val="800000"/>
          <w:szCs w:val="28"/>
        </w:rPr>
        <w:t xml:space="preserve"> </w:t>
      </w:r>
      <w:r>
        <w:rPr>
          <w:rFonts w:cs="Courier New"/>
          <w:snapToGrid w:val="0"/>
          <w:szCs w:val="28"/>
        </w:rPr>
        <w:t>внесен Правительством РФ</w:t>
      </w:r>
      <w:r>
        <w:rPr>
          <w:szCs w:val="28"/>
        </w:rPr>
        <w:t>.</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3"/>
        <w:gridCol w:w="1559"/>
        <w:gridCol w:w="1559"/>
        <w:gridCol w:w="1559"/>
      </w:tblGrid>
      <w:tr w:rsidR="00AB62A0" w:rsidTr="00AB62A0">
        <w:trPr>
          <w:trHeight w:val="446"/>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i/>
                <w:iCs/>
                <w:sz w:val="24"/>
              </w:rPr>
            </w:pPr>
            <w:r>
              <w:rPr>
                <w:sz w:val="24"/>
              </w:rPr>
              <w:t xml:space="preserve">Показатели </w:t>
            </w:r>
            <w:r>
              <w:rPr>
                <w:i/>
                <w:iCs/>
                <w:sz w:val="24"/>
              </w:rPr>
              <w:t>(</w:t>
            </w:r>
            <w:proofErr w:type="gramStart"/>
            <w:r>
              <w:rPr>
                <w:i/>
                <w:iCs/>
                <w:sz w:val="24"/>
              </w:rPr>
              <w:t>млрд</w:t>
            </w:r>
            <w:proofErr w:type="gramEnd"/>
          </w:p>
          <w:p w:rsidR="00AB62A0" w:rsidRDefault="00AB62A0">
            <w:pPr>
              <w:spacing w:before="120"/>
              <w:jc w:val="center"/>
              <w:rPr>
                <w:i/>
                <w:iCs/>
                <w:sz w:val="24"/>
              </w:rPr>
            </w:pPr>
            <w:r>
              <w:rPr>
                <w:i/>
                <w:iCs/>
                <w:sz w:val="24"/>
              </w:rPr>
              <w:t xml:space="preserve"> руб.)</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sz w:val="24"/>
              </w:rPr>
            </w:pPr>
            <w:r>
              <w:rPr>
                <w:sz w:val="24"/>
              </w:rPr>
              <w:t>2015 год</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sz w:val="24"/>
              </w:rPr>
            </w:pPr>
            <w:r>
              <w:rPr>
                <w:sz w:val="24"/>
              </w:rPr>
              <w:t>2016 год</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spacing w:before="120"/>
              <w:jc w:val="center"/>
              <w:rPr>
                <w:sz w:val="24"/>
              </w:rPr>
            </w:pPr>
            <w:r>
              <w:rPr>
                <w:sz w:val="24"/>
              </w:rPr>
              <w:t>Изменения</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jc w:val="both"/>
              <w:rPr>
                <w:sz w:val="24"/>
              </w:rPr>
            </w:pPr>
            <w:r>
              <w:rPr>
                <w:b/>
                <w:sz w:val="24"/>
              </w:rPr>
              <w:t>Доходы</w:t>
            </w:r>
            <w:r>
              <w:rPr>
                <w:sz w:val="24"/>
              </w:rPr>
              <w:t xml:space="preserve"> – 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1 632,3</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1 661,7</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+ 29,4</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ind w:firstLine="113"/>
              <w:jc w:val="both"/>
              <w:rPr>
                <w:bCs/>
                <w:iCs/>
                <w:sz w:val="24"/>
              </w:rPr>
            </w:pPr>
            <w:r>
              <w:rPr>
                <w:sz w:val="24"/>
              </w:rPr>
              <w:t>- из них страховые взносы по полному тарифу 5,1%</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970,2</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998,8</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+ 28,6</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ind w:firstLine="113"/>
              <w:jc w:val="both"/>
              <w:rPr>
                <w:sz w:val="24"/>
              </w:rPr>
            </w:pPr>
            <w:r>
              <w:rPr>
                <w:sz w:val="24"/>
              </w:rPr>
              <w:t>- межбюджетные трансферты из федерального бюджета, в связи с установлением пониженных тарифов</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23,9</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25,4</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+1,5</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jc w:val="both"/>
              <w:rPr>
                <w:color w:val="000000"/>
                <w:sz w:val="24"/>
              </w:rPr>
            </w:pPr>
            <w:r>
              <w:rPr>
                <w:b/>
                <w:color w:val="000000"/>
                <w:sz w:val="24"/>
              </w:rPr>
              <w:t xml:space="preserve">Расходы </w:t>
            </w:r>
            <w:r>
              <w:rPr>
                <w:color w:val="000000"/>
                <w:sz w:val="24"/>
              </w:rPr>
              <w:t>– 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1 675,3</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1 688,5</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+ 13,2</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ind w:firstLine="113"/>
              <w:jc w:val="both"/>
              <w:rPr>
                <w:sz w:val="24"/>
              </w:rPr>
            </w:pPr>
            <w:r>
              <w:rPr>
                <w:sz w:val="24"/>
              </w:rPr>
              <w:t>- трансферты, представляемые Фонду социального страхования</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19,03</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18,8</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- 1,03</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ind w:firstLine="113"/>
              <w:jc w:val="both"/>
              <w:rPr>
                <w:sz w:val="24"/>
              </w:rPr>
            </w:pPr>
            <w:r>
              <w:rPr>
                <w:sz w:val="24"/>
              </w:rPr>
              <w:t>- субвенции, представляемые территориальным фондам ОМС *</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1 414,2</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1 458,6</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+ 44,4</w:t>
            </w:r>
          </w:p>
        </w:tc>
      </w:tr>
      <w:tr w:rsidR="00AB62A0" w:rsidTr="00AB62A0">
        <w:trPr>
          <w:cantSplit/>
        </w:trPr>
        <w:tc>
          <w:tcPr>
            <w:tcW w:w="5070" w:type="dxa"/>
            <w:tcBorders>
              <w:top w:val="single" w:sz="4" w:space="0" w:color="auto"/>
              <w:left w:val="single" w:sz="4" w:space="0" w:color="auto"/>
              <w:bottom w:val="single" w:sz="4" w:space="0" w:color="auto"/>
              <w:right w:val="single" w:sz="4" w:space="0" w:color="auto"/>
            </w:tcBorders>
            <w:hideMark/>
          </w:tcPr>
          <w:p w:rsidR="00AB62A0" w:rsidRDefault="00AB62A0">
            <w:pPr>
              <w:ind w:firstLine="113"/>
              <w:jc w:val="both"/>
              <w:rPr>
                <w:b/>
                <w:sz w:val="24"/>
              </w:rPr>
            </w:pPr>
            <w:r>
              <w:rPr>
                <w:b/>
                <w:color w:val="000000"/>
                <w:sz w:val="24"/>
              </w:rPr>
              <w:t>Профицит/дефицит</w:t>
            </w:r>
            <w:proofErr w:type="gramStart"/>
            <w:r>
              <w:rPr>
                <w:b/>
                <w:color w:val="000000"/>
                <w:sz w:val="24"/>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- 43,0</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 xml:space="preserve"> - 26 8</w:t>
            </w:r>
          </w:p>
        </w:tc>
        <w:tc>
          <w:tcPr>
            <w:tcW w:w="1559" w:type="dxa"/>
            <w:tcBorders>
              <w:top w:val="single" w:sz="4" w:space="0" w:color="auto"/>
              <w:left w:val="single" w:sz="4" w:space="0" w:color="auto"/>
              <w:bottom w:val="single" w:sz="4" w:space="0" w:color="auto"/>
              <w:right w:val="single" w:sz="4" w:space="0" w:color="auto"/>
            </w:tcBorders>
            <w:hideMark/>
          </w:tcPr>
          <w:p w:rsidR="00AB62A0" w:rsidRDefault="00AB62A0">
            <w:pPr>
              <w:jc w:val="center"/>
              <w:rPr>
                <w:sz w:val="24"/>
              </w:rPr>
            </w:pPr>
            <w:r>
              <w:rPr>
                <w:sz w:val="24"/>
              </w:rPr>
              <w:t>12,2</w:t>
            </w:r>
          </w:p>
        </w:tc>
      </w:tr>
    </w:tbl>
    <w:p w:rsidR="00AB62A0" w:rsidRDefault="00AB62A0" w:rsidP="00AB62A0">
      <w:pPr>
        <w:ind w:firstLine="709"/>
        <w:jc w:val="both"/>
        <w:rPr>
          <w:szCs w:val="28"/>
        </w:rPr>
      </w:pPr>
    </w:p>
    <w:p w:rsidR="00AB62A0" w:rsidRDefault="00AB62A0" w:rsidP="00AB62A0">
      <w:pPr>
        <w:ind w:firstLine="709"/>
        <w:jc w:val="both"/>
        <w:rPr>
          <w:szCs w:val="28"/>
        </w:rPr>
      </w:pPr>
      <w:proofErr w:type="gramStart"/>
      <w:r>
        <w:rPr>
          <w:szCs w:val="28"/>
        </w:rPr>
        <w:t xml:space="preserve">* в расчете объема субвенций учтено: покрытие расходов в рамках базовой программы ОМС: оплата методов высокотехнологичной медицинской помощи, включенных в базовую программу ОМС в сумме 15 млрд. руб.; </w:t>
      </w:r>
      <w:proofErr w:type="spellStart"/>
      <w:r>
        <w:rPr>
          <w:szCs w:val="28"/>
        </w:rPr>
        <w:t>софинансирование</w:t>
      </w:r>
      <w:proofErr w:type="spellEnd"/>
      <w:r>
        <w:rPr>
          <w:szCs w:val="28"/>
        </w:rPr>
        <w:t xml:space="preserve"> расходных обязательств субъектов РФ, возникающих при оказании высокотехнологичной медицинской помощи, не включенной в базовую программу ОМС в размере 96,7 млрд. руб.; 3,2 млрд. руб. на осуществление единовременных компенсационных выплат в размере 1</w:t>
      </w:r>
      <w:proofErr w:type="gramEnd"/>
      <w:r>
        <w:rPr>
          <w:szCs w:val="28"/>
        </w:rPr>
        <w:t xml:space="preserve"> млн. руб. медицинским работникам, прибывшим или переехавшим в 2016 году на работу в сельский населенный пункт, либо рабочий поселок, либо поселок городского типа, предусмотрев при этом увеличение возраста до 50 лет и увеличение доли </w:t>
      </w:r>
      <w:proofErr w:type="spellStart"/>
      <w:r>
        <w:rPr>
          <w:szCs w:val="28"/>
        </w:rPr>
        <w:t>софинансирования</w:t>
      </w:r>
      <w:proofErr w:type="spellEnd"/>
      <w:r>
        <w:rPr>
          <w:szCs w:val="28"/>
        </w:rPr>
        <w:t xml:space="preserve"> указанных выплат из бюджета ФОМС до 60%.</w:t>
      </w:r>
    </w:p>
    <w:p w:rsidR="00AB62A0" w:rsidRDefault="00AB62A0" w:rsidP="00AB62A0">
      <w:pPr>
        <w:ind w:firstLine="709"/>
        <w:jc w:val="both"/>
        <w:rPr>
          <w:szCs w:val="28"/>
        </w:rPr>
      </w:pPr>
      <w:proofErr w:type="gramStart"/>
      <w:r>
        <w:rPr>
          <w:szCs w:val="28"/>
        </w:rPr>
        <w:lastRenderedPageBreak/>
        <w:t>Предусматривается возможность направления из бюджета Федерального фонда в бюджеты территориальных фондов (</w:t>
      </w:r>
      <w:r>
        <w:rPr>
          <w:i/>
          <w:szCs w:val="28"/>
        </w:rPr>
        <w:t>в установленном Правительством РФ порядке</w:t>
      </w:r>
      <w:r>
        <w:rPr>
          <w:szCs w:val="28"/>
        </w:rPr>
        <w:t xml:space="preserve">) иных межбюджетных трансфертов на дополнительное финансовое обеспечение оказания специализированной, в </w:t>
      </w:r>
      <w:proofErr w:type="spellStart"/>
      <w:r>
        <w:rPr>
          <w:szCs w:val="28"/>
        </w:rPr>
        <w:t>т.ч</w:t>
      </w:r>
      <w:proofErr w:type="spellEnd"/>
      <w:r>
        <w:rPr>
          <w:szCs w:val="28"/>
        </w:rPr>
        <w:t>.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Минздраву России, Управлению делами Президента РФ, Федеральному медико-биологическому агентству и Федеральному агентству научных организаций.</w:t>
      </w:r>
      <w:proofErr w:type="gramEnd"/>
    </w:p>
    <w:p w:rsidR="00AB62A0" w:rsidRDefault="00AB62A0" w:rsidP="00AB62A0">
      <w:pPr>
        <w:ind w:firstLine="709"/>
        <w:jc w:val="both"/>
        <w:rPr>
          <w:szCs w:val="28"/>
        </w:rPr>
      </w:pPr>
    </w:p>
    <w:p w:rsidR="00AB62A0" w:rsidRDefault="00AB62A0" w:rsidP="00AB62A0">
      <w:pPr>
        <w:ind w:firstLine="709"/>
        <w:jc w:val="both"/>
        <w:rPr>
          <w:szCs w:val="28"/>
        </w:rPr>
      </w:pPr>
      <w:r>
        <w:rPr>
          <w:b/>
          <w:szCs w:val="28"/>
          <w:u w:val="single"/>
        </w:rPr>
        <w:t>16 декабря</w:t>
      </w:r>
      <w:r>
        <w:rPr>
          <w:szCs w:val="28"/>
        </w:rPr>
        <w:t xml:space="preserve"> </w:t>
      </w:r>
      <w:proofErr w:type="gramStart"/>
      <w:r>
        <w:rPr>
          <w:szCs w:val="28"/>
        </w:rPr>
        <w:t>приняты</w:t>
      </w:r>
      <w:proofErr w:type="gramEnd"/>
      <w:r>
        <w:rPr>
          <w:szCs w:val="28"/>
        </w:rPr>
        <w:t>:</w:t>
      </w:r>
    </w:p>
    <w:p w:rsidR="00AB62A0" w:rsidRDefault="00AB62A0" w:rsidP="00AB62A0">
      <w:pPr>
        <w:ind w:firstLine="709"/>
        <w:jc w:val="both"/>
        <w:rPr>
          <w:szCs w:val="28"/>
        </w:rPr>
      </w:pPr>
    </w:p>
    <w:p w:rsidR="00AB62A0" w:rsidRDefault="00AB62A0" w:rsidP="00AB62A0">
      <w:pPr>
        <w:ind w:firstLine="709"/>
        <w:jc w:val="both"/>
        <w:rPr>
          <w:i/>
          <w:szCs w:val="28"/>
        </w:rPr>
      </w:pPr>
      <w:r>
        <w:rPr>
          <w:szCs w:val="28"/>
        </w:rPr>
        <w:t xml:space="preserve">- в </w:t>
      </w:r>
      <w:proofErr w:type="gramStart"/>
      <w:r>
        <w:rPr>
          <w:szCs w:val="28"/>
        </w:rPr>
        <w:t>первом</w:t>
      </w:r>
      <w:proofErr w:type="gramEnd"/>
      <w:r>
        <w:rPr>
          <w:szCs w:val="28"/>
        </w:rPr>
        <w:t xml:space="preserve"> чтении внесенный депутатами ГД от фракции «ЕДИНАЯ РОССИЯ»  А.М. Макаровым, О.Ю. </w:t>
      </w:r>
      <w:proofErr w:type="spellStart"/>
      <w:r>
        <w:rPr>
          <w:szCs w:val="28"/>
        </w:rPr>
        <w:t>Баталиной</w:t>
      </w:r>
      <w:proofErr w:type="spellEnd"/>
      <w:r>
        <w:rPr>
          <w:szCs w:val="28"/>
        </w:rPr>
        <w:t xml:space="preserve">, И.В. Соколовой, Р.С. Ильясовым, В.В. Ивановым законопроект </w:t>
      </w:r>
      <w:r>
        <w:rPr>
          <w:b/>
          <w:iCs/>
          <w:szCs w:val="28"/>
        </w:rPr>
        <w:t xml:space="preserve">№ </w:t>
      </w:r>
      <w:hyperlink r:id="rId14" w:history="1">
        <w:r>
          <w:rPr>
            <w:rStyle w:val="a3"/>
            <w:b/>
            <w:iCs/>
            <w:szCs w:val="28"/>
          </w:rPr>
          <w:t>911054-6</w:t>
        </w:r>
      </w:hyperlink>
      <w:r>
        <w:rPr>
          <w:b/>
          <w:szCs w:val="28"/>
        </w:rPr>
        <w:t xml:space="preserve"> </w:t>
      </w:r>
      <w:r>
        <w:rPr>
          <w:b/>
          <w:color w:val="800000"/>
          <w:szCs w:val="28"/>
        </w:rPr>
        <w:t>"О внесении изменений в статью 102 части первой Налогового кодекса Российской Федерации"</w:t>
      </w:r>
      <w:r>
        <w:rPr>
          <w:szCs w:val="28"/>
        </w:rPr>
        <w:t xml:space="preserve"> </w:t>
      </w:r>
      <w:r>
        <w:rPr>
          <w:i/>
          <w:szCs w:val="28"/>
        </w:rPr>
        <w:t>(в части расширения состава сведений о налогоплательщике, не относящихся к налоговой тайне).</w:t>
      </w:r>
    </w:p>
    <w:p w:rsidR="00AB62A0" w:rsidRDefault="00AB62A0" w:rsidP="00AB62A0">
      <w:pPr>
        <w:ind w:right="57" w:firstLine="709"/>
        <w:jc w:val="both"/>
        <w:rPr>
          <w:szCs w:val="28"/>
        </w:rPr>
      </w:pPr>
      <w:r>
        <w:rPr>
          <w:szCs w:val="28"/>
        </w:rPr>
        <w:t xml:space="preserve">Законопроектом предлагается исключить из сведений составляющих налоговую тайну сведения о налогоплательщиках – организациях в части: </w:t>
      </w:r>
    </w:p>
    <w:p w:rsidR="00AB62A0" w:rsidRDefault="00AB62A0" w:rsidP="00AB62A0">
      <w:pPr>
        <w:ind w:right="57" w:firstLine="709"/>
        <w:jc w:val="both"/>
        <w:rPr>
          <w:szCs w:val="28"/>
        </w:rPr>
      </w:pPr>
      <w:r>
        <w:rPr>
          <w:szCs w:val="28"/>
        </w:rPr>
        <w:t>- среднесписочной численности работников организации за календарный год и совокупной суммы доходов работников организации за предшествующий календарный год, в случае если среднесписочная численность работников организации  составляет более 2 человек;</w:t>
      </w:r>
    </w:p>
    <w:p w:rsidR="00AB62A0" w:rsidRDefault="00AB62A0" w:rsidP="00AB62A0">
      <w:pPr>
        <w:ind w:right="57" w:firstLine="709"/>
        <w:jc w:val="both"/>
        <w:rPr>
          <w:szCs w:val="28"/>
        </w:rPr>
      </w:pPr>
      <w:r>
        <w:rPr>
          <w:szCs w:val="28"/>
        </w:rPr>
        <w:t>- сумм уплаченных в  предшествующем году налогов и сборов (по конкретным налогам, сборам), без учета  сумм налогов (пошлин, сборов), уплаченных в связи с перемещением товаров через таможенную границу Таможенного союза;</w:t>
      </w:r>
    </w:p>
    <w:p w:rsidR="00AB62A0" w:rsidRDefault="00AB62A0" w:rsidP="00AB62A0">
      <w:pPr>
        <w:ind w:right="57" w:firstLine="709"/>
        <w:jc w:val="both"/>
        <w:rPr>
          <w:szCs w:val="28"/>
        </w:rPr>
      </w:pPr>
      <w:r>
        <w:rPr>
          <w:szCs w:val="28"/>
        </w:rPr>
        <w:t>- сумм доходов и расходов по данным бухгалтерской (финансовой) отчетности налогоплательщика.</w:t>
      </w:r>
    </w:p>
    <w:p w:rsidR="00AB62A0" w:rsidRDefault="00AB62A0" w:rsidP="00AB62A0">
      <w:pPr>
        <w:ind w:right="57" w:firstLine="709"/>
        <w:jc w:val="both"/>
        <w:rPr>
          <w:szCs w:val="28"/>
        </w:rPr>
      </w:pPr>
    </w:p>
    <w:p w:rsidR="00AB62A0" w:rsidRDefault="00AB62A0" w:rsidP="00AB62A0">
      <w:pPr>
        <w:ind w:right="57" w:firstLine="709"/>
        <w:jc w:val="both"/>
        <w:rPr>
          <w:b/>
          <w:color w:val="800000"/>
          <w:szCs w:val="28"/>
        </w:rPr>
      </w:pPr>
      <w:proofErr w:type="gramStart"/>
      <w:r>
        <w:rPr>
          <w:szCs w:val="28"/>
        </w:rPr>
        <w:t xml:space="preserve">- в первом чтении внесенный депутатами ГД от фракции «ЕДИНАЯ РОССИЯ» Н.Н. Гончаром, В.Ю. Максимовым, Ф.С. </w:t>
      </w:r>
      <w:proofErr w:type="spellStart"/>
      <w:r>
        <w:rPr>
          <w:szCs w:val="28"/>
        </w:rPr>
        <w:t>Сибагатуллиным</w:t>
      </w:r>
      <w:proofErr w:type="spellEnd"/>
      <w:r>
        <w:rPr>
          <w:szCs w:val="28"/>
        </w:rPr>
        <w:t xml:space="preserve">, М.М. Бариевым, М.А. </w:t>
      </w:r>
      <w:proofErr w:type="spellStart"/>
      <w:r>
        <w:rPr>
          <w:szCs w:val="28"/>
        </w:rPr>
        <w:t>Мукабеновой</w:t>
      </w:r>
      <w:proofErr w:type="spellEnd"/>
      <w:r>
        <w:rPr>
          <w:szCs w:val="28"/>
        </w:rPr>
        <w:t xml:space="preserve">,  Р.С. Ильясовым, М.Е. Яшиным, В.В. Ивановым, А.Г. </w:t>
      </w:r>
      <w:proofErr w:type="spellStart"/>
      <w:r>
        <w:rPr>
          <w:szCs w:val="28"/>
        </w:rPr>
        <w:t>Когогиной</w:t>
      </w:r>
      <w:proofErr w:type="spellEnd"/>
      <w:r>
        <w:rPr>
          <w:szCs w:val="28"/>
        </w:rPr>
        <w:t xml:space="preserve">, депутатом ГД А.А. Андреевым законопроект </w:t>
      </w:r>
      <w:r>
        <w:rPr>
          <w:b/>
          <w:szCs w:val="28"/>
        </w:rPr>
        <w:t>№</w:t>
      </w:r>
      <w:r>
        <w:rPr>
          <w:color w:val="474747"/>
          <w:szCs w:val="28"/>
        </w:rPr>
        <w:t xml:space="preserve"> </w:t>
      </w:r>
      <w:hyperlink r:id="rId15" w:tgtFrame="_blank'" w:history="1">
        <w:r>
          <w:rPr>
            <w:rStyle w:val="a3"/>
            <w:b/>
            <w:bCs/>
            <w:szCs w:val="28"/>
          </w:rPr>
          <w:t>927474-6</w:t>
        </w:r>
      </w:hyperlink>
      <w:r>
        <w:rPr>
          <w:color w:val="474747"/>
          <w:szCs w:val="28"/>
        </w:rPr>
        <w:t xml:space="preserve"> </w:t>
      </w:r>
      <w:r>
        <w:rPr>
          <w:b/>
          <w:color w:val="800000"/>
          <w:szCs w:val="28"/>
        </w:rPr>
        <w:t>"О внесении изменения в статью 132 Воздушного кодекса Российской Федерации"</w:t>
      </w:r>
      <w:proofErr w:type="gramEnd"/>
    </w:p>
    <w:p w:rsidR="00AB62A0" w:rsidRDefault="00AB62A0" w:rsidP="00AB62A0">
      <w:pPr>
        <w:ind w:firstLine="709"/>
        <w:jc w:val="both"/>
        <w:rPr>
          <w:b/>
          <w:szCs w:val="28"/>
          <w:u w:val="single"/>
        </w:rPr>
      </w:pPr>
      <w:r>
        <w:rPr>
          <w:szCs w:val="28"/>
        </w:rPr>
        <w:t xml:space="preserve">Законопроектом предлагается определить минимальные гарантии членам экипажей воздушных судов и установить страховую сумму в случае  </w:t>
      </w:r>
      <w:r>
        <w:rPr>
          <w:szCs w:val="28"/>
          <w:lang w:eastAsia="en-US"/>
        </w:rPr>
        <w:t xml:space="preserve">причинение вреда их жизни или здоровью в размере не менее чем </w:t>
      </w:r>
      <w:r>
        <w:rPr>
          <w:szCs w:val="28"/>
          <w:u w:val="single"/>
          <w:lang w:eastAsia="en-US"/>
        </w:rPr>
        <w:t>один миллион рублей</w:t>
      </w:r>
      <w:r>
        <w:rPr>
          <w:szCs w:val="28"/>
          <w:lang w:eastAsia="en-US"/>
        </w:rPr>
        <w:t xml:space="preserve"> </w:t>
      </w:r>
      <w:r>
        <w:rPr>
          <w:i/>
          <w:szCs w:val="28"/>
          <w:lang w:eastAsia="en-US"/>
        </w:rPr>
        <w:t>(действует - не менее чем тысяча МРОТ, т.е. 100 тысяч рублей).</w:t>
      </w:r>
      <w:r>
        <w:rPr>
          <w:szCs w:val="28"/>
          <w:lang w:eastAsia="en-US"/>
        </w:rPr>
        <w:t xml:space="preserve"> При этом страховая выплата должна осуществляться независимо от выплат по иным основаниям. </w:t>
      </w:r>
    </w:p>
    <w:p w:rsidR="00AB62A0" w:rsidRDefault="00AB62A0" w:rsidP="00AB62A0">
      <w:pPr>
        <w:ind w:firstLine="709"/>
        <w:jc w:val="both"/>
        <w:rPr>
          <w:b/>
          <w:szCs w:val="28"/>
          <w:u w:val="single"/>
        </w:rPr>
      </w:pPr>
    </w:p>
    <w:p w:rsidR="00AB62A0" w:rsidRDefault="00AB62A0" w:rsidP="00AB62A0">
      <w:pPr>
        <w:ind w:firstLine="709"/>
        <w:jc w:val="both"/>
        <w:rPr>
          <w:szCs w:val="28"/>
        </w:rPr>
      </w:pPr>
      <w:r>
        <w:rPr>
          <w:b/>
          <w:szCs w:val="28"/>
          <w:u w:val="single"/>
        </w:rPr>
        <w:t>18 декабря</w:t>
      </w:r>
      <w:r>
        <w:rPr>
          <w:szCs w:val="28"/>
        </w:rPr>
        <w:t xml:space="preserve"> </w:t>
      </w:r>
      <w:proofErr w:type="gramStart"/>
      <w:r>
        <w:rPr>
          <w:szCs w:val="28"/>
        </w:rPr>
        <w:t>приняты</w:t>
      </w:r>
      <w:proofErr w:type="gramEnd"/>
      <w:r>
        <w:rPr>
          <w:szCs w:val="28"/>
        </w:rPr>
        <w:t>:</w:t>
      </w:r>
    </w:p>
    <w:p w:rsidR="00AB62A0" w:rsidRDefault="00AB62A0" w:rsidP="00AB62A0">
      <w:pPr>
        <w:ind w:firstLine="709"/>
        <w:jc w:val="both"/>
        <w:rPr>
          <w:szCs w:val="28"/>
        </w:rPr>
      </w:pPr>
    </w:p>
    <w:p w:rsidR="00AB62A0" w:rsidRDefault="00AB62A0" w:rsidP="00AB62A0">
      <w:pPr>
        <w:ind w:firstLine="709"/>
        <w:jc w:val="both"/>
        <w:rPr>
          <w:i/>
          <w:szCs w:val="28"/>
        </w:rPr>
      </w:pPr>
      <w:r>
        <w:rPr>
          <w:szCs w:val="28"/>
        </w:rPr>
        <w:t xml:space="preserve">- федеральный закон </w:t>
      </w:r>
      <w:r>
        <w:rPr>
          <w:b/>
          <w:color w:val="800000"/>
          <w:szCs w:val="28"/>
        </w:rPr>
        <w:t>"О внесении изменений в Федеральный закон "О противодействии легализации (отмыванию) доходов, полученных преступным путем, и финансированию терроризма"</w:t>
      </w:r>
      <w:r>
        <w:rPr>
          <w:szCs w:val="28"/>
        </w:rPr>
        <w:t xml:space="preserve"> </w:t>
      </w:r>
      <w:r>
        <w:rPr>
          <w:i/>
          <w:szCs w:val="28"/>
        </w:rPr>
        <w:t>(в части идентификации иностранных структур без образования юридического лица),</w:t>
      </w:r>
      <w:r>
        <w:rPr>
          <w:rFonts w:cs="Courier New"/>
          <w:snapToGrid w:val="0"/>
          <w:szCs w:val="28"/>
        </w:rPr>
        <w:t xml:space="preserve"> внесен Правительством РФ (проект </w:t>
      </w:r>
      <w:r>
        <w:rPr>
          <w:b/>
          <w:iCs/>
          <w:szCs w:val="28"/>
        </w:rPr>
        <w:t xml:space="preserve">№ </w:t>
      </w:r>
      <w:hyperlink r:id="rId16" w:history="1">
        <w:r>
          <w:rPr>
            <w:rStyle w:val="a3"/>
            <w:b/>
            <w:iCs/>
            <w:szCs w:val="28"/>
          </w:rPr>
          <w:t>837877-6</w:t>
        </w:r>
      </w:hyperlink>
      <w:r>
        <w:rPr>
          <w:iCs/>
          <w:szCs w:val="28"/>
        </w:rPr>
        <w:t>).</w:t>
      </w:r>
    </w:p>
    <w:p w:rsidR="00AB62A0" w:rsidRDefault="00AB62A0" w:rsidP="00AB62A0">
      <w:pPr>
        <w:ind w:firstLine="709"/>
        <w:jc w:val="both"/>
        <w:rPr>
          <w:rFonts w:cs="Courier New"/>
          <w:snapToGrid w:val="0"/>
          <w:szCs w:val="28"/>
        </w:rPr>
      </w:pPr>
      <w:r>
        <w:rPr>
          <w:rFonts w:cs="Courier New"/>
          <w:snapToGrid w:val="0"/>
          <w:szCs w:val="28"/>
        </w:rPr>
        <w:t xml:space="preserve">Законом нормы ФЗ «О противодействии отмыванию (легализации) доходов, полученных преступным путем, и финансированию терроризма» распространяются на отношения, предусматривающие участие иностранных юридических образований, в </w:t>
      </w:r>
      <w:proofErr w:type="spellStart"/>
      <w:r>
        <w:rPr>
          <w:rFonts w:cs="Courier New"/>
          <w:snapToGrid w:val="0"/>
          <w:szCs w:val="28"/>
        </w:rPr>
        <w:t>т.ч</w:t>
      </w:r>
      <w:proofErr w:type="spellEnd"/>
      <w:r>
        <w:rPr>
          <w:rFonts w:cs="Courier New"/>
          <w:snapToGrid w:val="0"/>
          <w:szCs w:val="28"/>
        </w:rPr>
        <w:t xml:space="preserve">. трастов, в целях выявления их </w:t>
      </w:r>
      <w:proofErr w:type="spellStart"/>
      <w:r>
        <w:rPr>
          <w:rFonts w:cs="Courier New"/>
          <w:snapToGrid w:val="0"/>
          <w:szCs w:val="28"/>
        </w:rPr>
        <w:t>бенефициарных</w:t>
      </w:r>
      <w:proofErr w:type="spellEnd"/>
      <w:r>
        <w:rPr>
          <w:rFonts w:cs="Courier New"/>
          <w:snapToGrid w:val="0"/>
          <w:szCs w:val="28"/>
        </w:rPr>
        <w:t xml:space="preserve"> владельцев. </w:t>
      </w:r>
    </w:p>
    <w:p w:rsidR="00AB62A0" w:rsidRDefault="00AB62A0" w:rsidP="00AB62A0">
      <w:pPr>
        <w:ind w:firstLine="709"/>
        <w:jc w:val="both"/>
        <w:rPr>
          <w:rFonts w:cs="Courier New"/>
          <w:snapToGrid w:val="0"/>
          <w:szCs w:val="28"/>
        </w:rPr>
      </w:pPr>
      <w:r>
        <w:rPr>
          <w:rFonts w:cs="Courier New"/>
          <w:snapToGrid w:val="0"/>
          <w:szCs w:val="28"/>
        </w:rPr>
        <w:t xml:space="preserve">Для этого базовый закон дополняется понятием «иностранная структура без образования юридического лица», под которым предлагается понимать форму осуществления коллективных инвестиций и (или) доверительного управления собственностью, траст и иное аналогичное образование, учрежденное в соответствии с законодательством иностранного государства (территории), и не являющееся юридическим лицом по иностранному праву. </w:t>
      </w:r>
    </w:p>
    <w:p w:rsidR="00AB62A0" w:rsidRDefault="00AB62A0" w:rsidP="00AB62A0">
      <w:pPr>
        <w:ind w:firstLine="709"/>
        <w:jc w:val="both"/>
        <w:rPr>
          <w:rFonts w:cs="Courier New"/>
          <w:snapToGrid w:val="0"/>
          <w:szCs w:val="28"/>
        </w:rPr>
      </w:pPr>
      <w:r>
        <w:rPr>
          <w:rFonts w:cs="Courier New"/>
          <w:snapToGrid w:val="0"/>
          <w:szCs w:val="28"/>
        </w:rPr>
        <w:t>Закрепляется запрет кредитным организациям открывать и вести счета (вклады) на анонимных владельцев иностранных структур без образования юр. лица. Предусматривается возможность кредитных организаций, организаций, осуществляющих операции с денежными средствами или иным имуществом, отказывать в обслуживании иностранным структурам без образования юр. лица при наличии подозрений в совершении операций в целях легализации (отмывания) доходов, полученных преступным путем, или финансирования терроризма.</w:t>
      </w:r>
    </w:p>
    <w:p w:rsidR="00AB62A0" w:rsidRDefault="00AB62A0" w:rsidP="00AB62A0">
      <w:pPr>
        <w:ind w:firstLine="709"/>
        <w:jc w:val="both"/>
        <w:rPr>
          <w:rFonts w:cs="Courier New"/>
          <w:snapToGrid w:val="0"/>
          <w:szCs w:val="28"/>
        </w:rPr>
      </w:pPr>
      <w:r>
        <w:rPr>
          <w:rFonts w:cs="Courier New"/>
          <w:snapToGrid w:val="0"/>
          <w:szCs w:val="28"/>
        </w:rPr>
        <w:t xml:space="preserve">Уточняется, что кредитные организации обязаны документально фиксировать и представлять в </w:t>
      </w:r>
      <w:proofErr w:type="spellStart"/>
      <w:r>
        <w:rPr>
          <w:rFonts w:cs="Courier New"/>
          <w:snapToGrid w:val="0"/>
          <w:szCs w:val="28"/>
        </w:rPr>
        <w:t>Росфинмониторинг</w:t>
      </w:r>
      <w:proofErr w:type="spellEnd"/>
      <w:r>
        <w:rPr>
          <w:rFonts w:cs="Courier New"/>
          <w:snapToGrid w:val="0"/>
          <w:szCs w:val="28"/>
        </w:rPr>
        <w:t xml:space="preserve"> сведения обо всех случаях отказа от заключения договоров или расторжения договоров с клиентами по инициативе кредитной организации. Полученную информацию </w:t>
      </w:r>
      <w:proofErr w:type="spellStart"/>
      <w:r>
        <w:rPr>
          <w:rFonts w:cs="Courier New"/>
          <w:snapToGrid w:val="0"/>
          <w:szCs w:val="28"/>
        </w:rPr>
        <w:t>Росфинмониторинг</w:t>
      </w:r>
      <w:proofErr w:type="spellEnd"/>
      <w:r>
        <w:rPr>
          <w:rFonts w:cs="Courier New"/>
          <w:snapToGrid w:val="0"/>
          <w:szCs w:val="28"/>
        </w:rPr>
        <w:t xml:space="preserve"> будет направлять в ЦБ РФ, который будет доводить ее до сведения участников финансового рынка для учета ими этой информации при определении уровня риска совершения клиентом операций в целях легализации (отмывания) доходов, полученных преступным путем, или финансирования терроризма, а также при принятии решений об отказе в его обслуживании.</w:t>
      </w:r>
    </w:p>
    <w:p w:rsidR="00AB62A0" w:rsidRDefault="00AB62A0" w:rsidP="00AB62A0">
      <w:pPr>
        <w:ind w:firstLine="709"/>
        <w:jc w:val="both"/>
        <w:rPr>
          <w:rFonts w:cs="Courier New"/>
          <w:snapToGrid w:val="0"/>
          <w:szCs w:val="28"/>
        </w:rPr>
      </w:pPr>
    </w:p>
    <w:p w:rsidR="00AB62A0" w:rsidRDefault="00AB62A0" w:rsidP="00AB62A0">
      <w:pPr>
        <w:shd w:val="clear" w:color="auto" w:fill="FFFFFF"/>
        <w:ind w:left="10" w:right="10" w:firstLine="696"/>
        <w:jc w:val="both"/>
        <w:rPr>
          <w:i/>
          <w:iCs/>
          <w:szCs w:val="28"/>
        </w:rPr>
      </w:pPr>
      <w:proofErr w:type="gramStart"/>
      <w:r>
        <w:rPr>
          <w:szCs w:val="28"/>
        </w:rPr>
        <w:t xml:space="preserve">- федеральный закон </w:t>
      </w:r>
      <w:r>
        <w:rPr>
          <w:b/>
          <w:color w:val="800000"/>
          <w:szCs w:val="28"/>
        </w:rPr>
        <w:t>"Об установлении коэффициента-дефлятора на 2016 год и о внесении изменений в отдельные законодательные акты Российской Федерации"</w:t>
      </w:r>
      <w:r>
        <w:rPr>
          <w:szCs w:val="28"/>
        </w:rPr>
        <w:t xml:space="preserve"> </w:t>
      </w:r>
      <w:r>
        <w:rPr>
          <w:i/>
          <w:szCs w:val="28"/>
        </w:rPr>
        <w:t xml:space="preserve">(об установлении коэффициента-дефлятора на 2016 год и продлении срока действия отдельных положений Налогового кодекса Российской Федерации), </w:t>
      </w:r>
      <w:r>
        <w:rPr>
          <w:i/>
          <w:iCs/>
          <w:szCs w:val="28"/>
        </w:rPr>
        <w:t xml:space="preserve"> </w:t>
      </w:r>
      <w:r>
        <w:rPr>
          <w:iCs/>
          <w:color w:val="000000"/>
          <w:szCs w:val="28"/>
        </w:rPr>
        <w:t xml:space="preserve">внесенный депутатами ГД от фракции «ЕДИНАЯ РОССИЯ» </w:t>
      </w:r>
      <w:r>
        <w:rPr>
          <w:iCs/>
          <w:szCs w:val="28"/>
        </w:rPr>
        <w:t xml:space="preserve">А.М. Макаровым, О.Ю. </w:t>
      </w:r>
      <w:proofErr w:type="spellStart"/>
      <w:r>
        <w:rPr>
          <w:iCs/>
          <w:szCs w:val="28"/>
        </w:rPr>
        <w:t>Баталиной</w:t>
      </w:r>
      <w:proofErr w:type="spellEnd"/>
      <w:r>
        <w:rPr>
          <w:iCs/>
          <w:szCs w:val="28"/>
        </w:rPr>
        <w:t xml:space="preserve">, Г.Я. Хором, Л.Я. Симановским, Н.И. Макаровым, Н.С. Максимовой, Р.В. </w:t>
      </w:r>
      <w:proofErr w:type="spellStart"/>
      <w:r>
        <w:rPr>
          <w:iCs/>
          <w:szCs w:val="28"/>
        </w:rPr>
        <w:t>Кармазиной</w:t>
      </w:r>
      <w:proofErr w:type="spellEnd"/>
      <w:proofErr w:type="gramEnd"/>
      <w:r>
        <w:rPr>
          <w:iCs/>
          <w:szCs w:val="28"/>
        </w:rPr>
        <w:t xml:space="preserve">, Г.В. </w:t>
      </w:r>
      <w:r>
        <w:rPr>
          <w:iCs/>
          <w:szCs w:val="28"/>
        </w:rPr>
        <w:lastRenderedPageBreak/>
        <w:t xml:space="preserve">Куликом и др., депутатами ГД А.А. Ищенко, С.М. </w:t>
      </w:r>
      <w:proofErr w:type="spellStart"/>
      <w:r>
        <w:rPr>
          <w:iCs/>
          <w:szCs w:val="28"/>
        </w:rPr>
        <w:t>Катасоновым</w:t>
      </w:r>
      <w:proofErr w:type="spellEnd"/>
      <w:r>
        <w:rPr>
          <w:iCs/>
          <w:szCs w:val="28"/>
        </w:rPr>
        <w:t xml:space="preserve">, В.А. </w:t>
      </w:r>
      <w:proofErr w:type="spellStart"/>
      <w:r>
        <w:rPr>
          <w:iCs/>
          <w:szCs w:val="28"/>
        </w:rPr>
        <w:t>Ганзя</w:t>
      </w:r>
      <w:proofErr w:type="spellEnd"/>
      <w:r>
        <w:rPr>
          <w:iCs/>
          <w:szCs w:val="28"/>
        </w:rPr>
        <w:t xml:space="preserve">, А.Г. Аксаковым (проект </w:t>
      </w:r>
      <w:r>
        <w:rPr>
          <w:b/>
          <w:iCs/>
          <w:szCs w:val="28"/>
        </w:rPr>
        <w:t>№</w:t>
      </w:r>
      <w:r>
        <w:rPr>
          <w:rFonts w:ascii="Arial" w:hAnsi="Arial" w:cs="Arial"/>
          <w:color w:val="474747"/>
          <w:szCs w:val="28"/>
        </w:rPr>
        <w:t xml:space="preserve"> </w:t>
      </w:r>
      <w:hyperlink r:id="rId17" w:tgtFrame="_blank'" w:history="1">
        <w:r>
          <w:rPr>
            <w:rStyle w:val="a3"/>
            <w:b/>
            <w:iCs/>
            <w:szCs w:val="28"/>
          </w:rPr>
          <w:t>928122-6</w:t>
        </w:r>
      </w:hyperlink>
      <w:r>
        <w:rPr>
          <w:rStyle w:val="a3"/>
          <w:iCs/>
          <w:szCs w:val="28"/>
        </w:rPr>
        <w:t>).</w:t>
      </w:r>
    </w:p>
    <w:p w:rsidR="00AB62A0" w:rsidRDefault="00AB62A0" w:rsidP="00AB62A0">
      <w:pPr>
        <w:ind w:firstLine="709"/>
        <w:jc w:val="both"/>
        <w:rPr>
          <w:iCs/>
          <w:szCs w:val="28"/>
        </w:rPr>
      </w:pPr>
      <w:r>
        <w:rPr>
          <w:iCs/>
          <w:szCs w:val="28"/>
        </w:rPr>
        <w:t>Законом предусматривается:</w:t>
      </w:r>
    </w:p>
    <w:p w:rsidR="00AB62A0" w:rsidRDefault="00AB62A0" w:rsidP="00AB62A0">
      <w:pPr>
        <w:ind w:firstLine="620"/>
        <w:jc w:val="both"/>
        <w:rPr>
          <w:iCs/>
          <w:szCs w:val="28"/>
        </w:rPr>
      </w:pPr>
      <w:r>
        <w:rPr>
          <w:iCs/>
          <w:szCs w:val="28"/>
        </w:rPr>
        <w:t>- установление на 2016 г. значение коэффициента-дефлятора, применяемого для исчисления ЕНВД, в размере 1,798 (</w:t>
      </w:r>
      <w:proofErr w:type="gramStart"/>
      <w:r>
        <w:rPr>
          <w:i/>
          <w:iCs/>
          <w:szCs w:val="28"/>
        </w:rPr>
        <w:t>равный</w:t>
      </w:r>
      <w:proofErr w:type="gramEnd"/>
      <w:r>
        <w:rPr>
          <w:i/>
          <w:iCs/>
          <w:szCs w:val="28"/>
        </w:rPr>
        <w:t xml:space="preserve"> действующему в 2015 г.</w:t>
      </w:r>
      <w:r>
        <w:rPr>
          <w:iCs/>
          <w:szCs w:val="28"/>
        </w:rPr>
        <w:t>);</w:t>
      </w:r>
    </w:p>
    <w:p w:rsidR="00AB62A0" w:rsidRDefault="00AB62A0" w:rsidP="00AB62A0">
      <w:pPr>
        <w:ind w:firstLine="620"/>
        <w:jc w:val="both"/>
        <w:rPr>
          <w:i/>
          <w:iCs/>
          <w:szCs w:val="28"/>
        </w:rPr>
      </w:pPr>
      <w:r>
        <w:rPr>
          <w:iCs/>
          <w:szCs w:val="28"/>
        </w:rPr>
        <w:t xml:space="preserve">- снижение с 18% до 10% ставки НДС на услуги по перевозкам пассажиров и багажа железнодорожным транспортом общего пользования в дальнем сообщении </w:t>
      </w:r>
      <w:r>
        <w:rPr>
          <w:i/>
          <w:iCs/>
          <w:szCs w:val="28"/>
        </w:rPr>
        <w:t xml:space="preserve">(данная ставка будет применяться на операции, осуществляемые с 01.01.2016 г. по 31.12. 2017 г.);  </w:t>
      </w:r>
    </w:p>
    <w:p w:rsidR="00AB62A0" w:rsidRDefault="00AB62A0" w:rsidP="00AB62A0">
      <w:pPr>
        <w:ind w:firstLine="620"/>
        <w:jc w:val="both"/>
        <w:rPr>
          <w:iCs/>
          <w:szCs w:val="28"/>
        </w:rPr>
      </w:pPr>
      <w:r>
        <w:rPr>
          <w:iCs/>
          <w:szCs w:val="28"/>
        </w:rPr>
        <w:t>- продление на 2016 г. действие «нулевой» ставки НДС по авиаперевозкам в Крым и г. Севастополь.</w:t>
      </w:r>
    </w:p>
    <w:p w:rsidR="00AB62A0" w:rsidRDefault="00AB62A0" w:rsidP="00AB62A0">
      <w:pPr>
        <w:ind w:firstLine="620"/>
        <w:jc w:val="both"/>
        <w:rPr>
          <w:iCs/>
          <w:szCs w:val="28"/>
        </w:rPr>
      </w:pPr>
    </w:p>
    <w:p w:rsidR="00AB62A0" w:rsidRDefault="00AB62A0" w:rsidP="00AB62A0">
      <w:pPr>
        <w:ind w:firstLine="620"/>
        <w:jc w:val="both"/>
        <w:rPr>
          <w:rStyle w:val="a3"/>
          <w:color w:val="auto"/>
        </w:rPr>
      </w:pPr>
      <w:r>
        <w:rPr>
          <w:iCs/>
          <w:szCs w:val="28"/>
        </w:rPr>
        <w:t xml:space="preserve">- федеральный закон </w:t>
      </w:r>
      <w:r>
        <w:rPr>
          <w:b/>
          <w:color w:val="800000"/>
          <w:szCs w:val="28"/>
        </w:rPr>
        <w:t>"О внесении изменений в часть вторую Налогового кодекса Российской Федерации"</w:t>
      </w:r>
      <w:r>
        <w:rPr>
          <w:i/>
          <w:szCs w:val="28"/>
        </w:rPr>
        <w:t xml:space="preserve"> (о мерах налогового стимулирования инвестиционной активности),</w:t>
      </w:r>
      <w:r>
        <w:rPr>
          <w:i/>
          <w:iCs/>
          <w:szCs w:val="28"/>
        </w:rPr>
        <w:t xml:space="preserve"> </w:t>
      </w:r>
      <w:r>
        <w:rPr>
          <w:iCs/>
          <w:szCs w:val="28"/>
        </w:rPr>
        <w:t xml:space="preserve">внесен Правительством РФ (проект </w:t>
      </w:r>
      <w:r>
        <w:rPr>
          <w:b/>
          <w:szCs w:val="28"/>
        </w:rPr>
        <w:t>№</w:t>
      </w:r>
      <w:r>
        <w:rPr>
          <w:szCs w:val="28"/>
        </w:rPr>
        <w:t xml:space="preserve"> </w:t>
      </w:r>
      <w:hyperlink r:id="rId18" w:tgtFrame="_blank'" w:history="1">
        <w:r>
          <w:rPr>
            <w:rStyle w:val="a3"/>
            <w:b/>
            <w:iCs/>
            <w:szCs w:val="28"/>
          </w:rPr>
          <w:t>887724-6</w:t>
        </w:r>
      </w:hyperlink>
      <w:r>
        <w:rPr>
          <w:rStyle w:val="a3"/>
          <w:iCs/>
          <w:szCs w:val="28"/>
        </w:rPr>
        <w:t>).</w:t>
      </w:r>
    </w:p>
    <w:p w:rsidR="00AB62A0" w:rsidRDefault="00AB62A0" w:rsidP="00AB62A0">
      <w:pPr>
        <w:ind w:firstLine="618"/>
        <w:jc w:val="both"/>
      </w:pPr>
      <w:r>
        <w:rPr>
          <w:iCs/>
          <w:szCs w:val="28"/>
        </w:rPr>
        <w:t xml:space="preserve">Законом предусматривается: </w:t>
      </w:r>
    </w:p>
    <w:p w:rsidR="00AB62A0" w:rsidRDefault="00AB62A0" w:rsidP="00AB62A0">
      <w:pPr>
        <w:ind w:firstLine="618"/>
        <w:jc w:val="both"/>
        <w:rPr>
          <w:i/>
          <w:iCs/>
          <w:szCs w:val="28"/>
        </w:rPr>
      </w:pPr>
      <w:r>
        <w:rPr>
          <w:iCs/>
          <w:szCs w:val="28"/>
        </w:rPr>
        <w:t>1. Освобождение от НДС передачи в собственность на безвозмездной основе образовательным и научным некоммерческим организациям на осуществление ими уставной деятельности государственного или муниципального имущества, не закрепленного за государственными или муниципальными предприятиями и учреждениями.</w:t>
      </w:r>
    </w:p>
    <w:p w:rsidR="00AB62A0" w:rsidRDefault="00AB62A0" w:rsidP="00AB62A0">
      <w:pPr>
        <w:ind w:firstLine="618"/>
        <w:jc w:val="both"/>
        <w:rPr>
          <w:iCs/>
          <w:szCs w:val="28"/>
        </w:rPr>
      </w:pPr>
      <w:r>
        <w:rPr>
          <w:iCs/>
          <w:szCs w:val="28"/>
        </w:rPr>
        <w:t>2. Освобождение от НДФЛ:</w:t>
      </w:r>
    </w:p>
    <w:p w:rsidR="00AB62A0" w:rsidRDefault="00AB62A0" w:rsidP="00AB62A0">
      <w:pPr>
        <w:ind w:firstLine="618"/>
        <w:jc w:val="both"/>
        <w:rPr>
          <w:iCs/>
          <w:szCs w:val="28"/>
        </w:rPr>
      </w:pPr>
      <w:r>
        <w:rPr>
          <w:iCs/>
          <w:szCs w:val="28"/>
        </w:rPr>
        <w:t xml:space="preserve"> а) помощи (в денежной и натуральной формах), а также подарков, которые получены тружениками тыла Великой Отечественной войны, бывшими военнопленными во время Великой Отечественной войны за счет:</w:t>
      </w:r>
    </w:p>
    <w:p w:rsidR="00AB62A0" w:rsidRDefault="00AB62A0" w:rsidP="00AB62A0">
      <w:pPr>
        <w:ind w:firstLine="618"/>
        <w:jc w:val="both"/>
        <w:rPr>
          <w:iCs/>
          <w:szCs w:val="28"/>
        </w:rPr>
      </w:pPr>
      <w:r>
        <w:rPr>
          <w:iCs/>
          <w:szCs w:val="28"/>
        </w:rPr>
        <w:t>- средств бюджетов бюджетной системы РФ;</w:t>
      </w:r>
    </w:p>
    <w:p w:rsidR="00AB62A0" w:rsidRDefault="00AB62A0" w:rsidP="00AB62A0">
      <w:pPr>
        <w:ind w:firstLine="618"/>
        <w:jc w:val="both"/>
        <w:rPr>
          <w:iCs/>
          <w:szCs w:val="28"/>
        </w:rPr>
      </w:pPr>
      <w:r>
        <w:rPr>
          <w:iCs/>
          <w:szCs w:val="28"/>
        </w:rPr>
        <w:t>- средств иностранных государств – в сумме оказываемой помощи;</w:t>
      </w:r>
    </w:p>
    <w:p w:rsidR="00AB62A0" w:rsidRDefault="00AB62A0" w:rsidP="00AB62A0">
      <w:pPr>
        <w:ind w:firstLine="618"/>
        <w:jc w:val="both"/>
        <w:rPr>
          <w:iCs/>
          <w:szCs w:val="28"/>
        </w:rPr>
      </w:pPr>
      <w:r>
        <w:rPr>
          <w:iCs/>
          <w:szCs w:val="28"/>
        </w:rPr>
        <w:t>- средств иных лиц – в сумме, не превышающей 10 тыс. руб. за налоговый период;</w:t>
      </w:r>
    </w:p>
    <w:p w:rsidR="00AB62A0" w:rsidRDefault="00AB62A0" w:rsidP="00AB62A0">
      <w:pPr>
        <w:ind w:firstLine="618"/>
        <w:jc w:val="both"/>
        <w:rPr>
          <w:iCs/>
          <w:szCs w:val="28"/>
        </w:rPr>
      </w:pPr>
      <w:r>
        <w:rPr>
          <w:iCs/>
          <w:szCs w:val="28"/>
        </w:rPr>
        <w:t>б) доходов в виде суммы задолженности перед кредиторами, от исполнения требований по уплате которой налогоплательщик освобождается в рамках проведения процедур, применяемых в отношении него в деле о банкротстве гражданина;</w:t>
      </w:r>
    </w:p>
    <w:p w:rsidR="00AB62A0" w:rsidRDefault="00AB62A0" w:rsidP="00AB62A0">
      <w:pPr>
        <w:ind w:firstLine="618"/>
        <w:jc w:val="both"/>
        <w:rPr>
          <w:iCs/>
          <w:szCs w:val="28"/>
        </w:rPr>
      </w:pPr>
      <w:r>
        <w:rPr>
          <w:iCs/>
          <w:szCs w:val="28"/>
        </w:rPr>
        <w:t>в)</w:t>
      </w:r>
      <w:r>
        <w:rPr>
          <w:szCs w:val="28"/>
        </w:rPr>
        <w:t xml:space="preserve"> </w:t>
      </w:r>
      <w:r>
        <w:rPr>
          <w:iCs/>
          <w:szCs w:val="28"/>
        </w:rPr>
        <w:t xml:space="preserve">доходов в виде суммы задолженности по ипотечному жилищному кредиту (займу) и материальной выгоды, в случаях </w:t>
      </w:r>
      <w:r>
        <w:rPr>
          <w:i/>
          <w:iCs/>
          <w:szCs w:val="28"/>
        </w:rPr>
        <w:t>(распространяется на правоотношения, возникшие с 1 января 2014 г.)</w:t>
      </w:r>
      <w:r>
        <w:rPr>
          <w:iCs/>
          <w:szCs w:val="28"/>
        </w:rPr>
        <w:t>:</w:t>
      </w:r>
    </w:p>
    <w:p w:rsidR="00AB62A0" w:rsidRDefault="00AB62A0" w:rsidP="00AB62A0">
      <w:pPr>
        <w:ind w:firstLine="618"/>
        <w:jc w:val="both"/>
        <w:rPr>
          <w:iCs/>
          <w:szCs w:val="28"/>
        </w:rPr>
      </w:pPr>
      <w:r>
        <w:rPr>
          <w:iCs/>
          <w:szCs w:val="28"/>
        </w:rPr>
        <w:t>- при реструктуризации ипотечного жилищного кредита (займа) в соответствии с программами помощи отдельным категориям заемщиков, утверждаемым Правительством РФ;</w:t>
      </w:r>
    </w:p>
    <w:p w:rsidR="00AB62A0" w:rsidRDefault="00AB62A0" w:rsidP="00AB62A0">
      <w:pPr>
        <w:ind w:firstLine="618"/>
        <w:jc w:val="both"/>
        <w:rPr>
          <w:iCs/>
          <w:szCs w:val="28"/>
        </w:rPr>
      </w:pPr>
      <w:r>
        <w:rPr>
          <w:iCs/>
          <w:szCs w:val="28"/>
        </w:rPr>
        <w:t>- при предоставлении отступного в виде передачи в собственность кредитной организации, находящейся на территории РФ, имущества, заложенного по ипотечному жилищному кредиту (займу);</w:t>
      </w:r>
    </w:p>
    <w:p w:rsidR="00AB62A0" w:rsidRDefault="00AB62A0" w:rsidP="00AB62A0">
      <w:pPr>
        <w:ind w:firstLine="618"/>
        <w:jc w:val="both"/>
        <w:rPr>
          <w:iCs/>
          <w:szCs w:val="28"/>
        </w:rPr>
      </w:pPr>
      <w:r>
        <w:rPr>
          <w:iCs/>
          <w:szCs w:val="28"/>
        </w:rPr>
        <w:lastRenderedPageBreak/>
        <w:t xml:space="preserve">- при частичном прекращении обязательства по ипотечному жилищному кредиту (займу), выданному в период до 1 октября 2014 г. в иностранной валюте кредитной организацией, находящейся на территории РФ. </w:t>
      </w:r>
    </w:p>
    <w:p w:rsidR="00AB62A0" w:rsidRDefault="00AB62A0" w:rsidP="00AB62A0">
      <w:pPr>
        <w:ind w:firstLine="618"/>
        <w:jc w:val="both"/>
        <w:rPr>
          <w:iCs/>
          <w:szCs w:val="28"/>
        </w:rPr>
      </w:pPr>
      <w:r>
        <w:rPr>
          <w:iCs/>
          <w:szCs w:val="28"/>
        </w:rPr>
        <w:t>3. Устанавливается срок уплаты  НДФЛ физлицами, с которых налоговый агент не удержал налог и уведомил об этом налоговый орган, – не позднее 1 декабря года,</w:t>
      </w:r>
      <w:r>
        <w:rPr>
          <w:szCs w:val="28"/>
        </w:rPr>
        <w:t xml:space="preserve"> </w:t>
      </w:r>
      <w:r>
        <w:rPr>
          <w:iCs/>
          <w:szCs w:val="28"/>
        </w:rPr>
        <w:t>следующего за истекшим налоговым периодом, на основании направленного налоговым органом налогового уведомления об уплате налога.</w:t>
      </w:r>
    </w:p>
    <w:p w:rsidR="00AB62A0" w:rsidRDefault="00AB62A0" w:rsidP="00AB62A0">
      <w:pPr>
        <w:ind w:firstLine="618"/>
        <w:jc w:val="both"/>
        <w:rPr>
          <w:i/>
          <w:iCs/>
          <w:szCs w:val="28"/>
        </w:rPr>
      </w:pPr>
      <w:r>
        <w:rPr>
          <w:iCs/>
          <w:szCs w:val="28"/>
        </w:rPr>
        <w:t xml:space="preserve">4. Устанавливается, что налогоплательщик вправе подать документы, подтверждающие право на льготы по земельному налогу, в налоговый орган по своему выбору </w:t>
      </w:r>
      <w:r>
        <w:rPr>
          <w:i/>
          <w:iCs/>
          <w:szCs w:val="28"/>
        </w:rPr>
        <w:t xml:space="preserve">(действует - </w:t>
      </w:r>
      <w:r>
        <w:rPr>
          <w:iCs/>
          <w:szCs w:val="28"/>
        </w:rPr>
        <w:t xml:space="preserve"> </w:t>
      </w:r>
      <w:r>
        <w:rPr>
          <w:i/>
          <w:iCs/>
          <w:szCs w:val="28"/>
        </w:rPr>
        <w:t>по месту нахождения земельного участка).</w:t>
      </w:r>
    </w:p>
    <w:p w:rsidR="00AB62A0" w:rsidRDefault="00AB62A0" w:rsidP="00AB62A0">
      <w:pPr>
        <w:ind w:firstLine="618"/>
        <w:jc w:val="both"/>
        <w:rPr>
          <w:i/>
          <w:iCs/>
          <w:szCs w:val="28"/>
        </w:rPr>
      </w:pPr>
    </w:p>
    <w:p w:rsidR="00AB62A0" w:rsidRDefault="00AB62A0" w:rsidP="00AB62A0">
      <w:pPr>
        <w:ind w:firstLine="618"/>
        <w:jc w:val="both"/>
        <w:rPr>
          <w:i/>
          <w:szCs w:val="28"/>
        </w:rPr>
      </w:pPr>
      <w:r>
        <w:rPr>
          <w:iCs/>
          <w:szCs w:val="28"/>
        </w:rPr>
        <w:t xml:space="preserve">- в первом чтении внесенный Правительством РФ законопроект </w:t>
      </w:r>
      <w:r>
        <w:rPr>
          <w:b/>
          <w:szCs w:val="28"/>
        </w:rPr>
        <w:t xml:space="preserve">№ </w:t>
      </w:r>
      <w:hyperlink r:id="rId19" w:tgtFrame="_blank'" w:history="1">
        <w:r>
          <w:rPr>
            <w:rStyle w:val="a3"/>
            <w:b/>
            <w:iCs/>
            <w:szCs w:val="28"/>
          </w:rPr>
          <w:t>941995-6</w:t>
        </w:r>
      </w:hyperlink>
      <w:r>
        <w:rPr>
          <w:b/>
          <w:szCs w:val="28"/>
        </w:rPr>
        <w:t xml:space="preserve"> </w:t>
      </w:r>
      <w:r>
        <w:rPr>
          <w:b/>
          <w:color w:val="800000"/>
          <w:szCs w:val="28"/>
        </w:rPr>
        <w:t>"О внесении изменений в Бюджетный кодекс Российской Федерации"</w:t>
      </w:r>
      <w:r>
        <w:rPr>
          <w:b/>
          <w:szCs w:val="28"/>
        </w:rPr>
        <w:t xml:space="preserve"> </w:t>
      </w:r>
      <w:r>
        <w:rPr>
          <w:i/>
          <w:szCs w:val="28"/>
        </w:rPr>
        <w:t>(в части запрета на предоставление государственной поддержки компаниям, находящимся в офшорной юрисдикции).</w:t>
      </w:r>
    </w:p>
    <w:p w:rsidR="00AB62A0" w:rsidRDefault="00AB62A0" w:rsidP="00AB62A0">
      <w:pPr>
        <w:shd w:val="clear" w:color="auto" w:fill="FFFFFF"/>
        <w:ind w:firstLine="709"/>
        <w:jc w:val="both"/>
        <w:rPr>
          <w:color w:val="000000"/>
          <w:szCs w:val="28"/>
        </w:rPr>
      </w:pPr>
      <w:r>
        <w:rPr>
          <w:color w:val="000000"/>
          <w:szCs w:val="28"/>
        </w:rPr>
        <w:t>Законопроектом устанавливается запрет на предоставление государственной (муниципальной) поддержки в форме субсидий и бюджетных инвестиций, а также в форме государственных (муниципальных) гарантий иностранным юр. лицам, включая офшорные компании. При этом сохраняется право предоставления государственных гарантий РФ в целях оказания поддержки экспорта промышленной продукции (товаров, работ, услуг), а также в случаях предоставления государственных или муниципальных гарантий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AB62A0" w:rsidRDefault="00AB62A0" w:rsidP="00AB62A0">
      <w:pPr>
        <w:ind w:firstLine="709"/>
        <w:jc w:val="both"/>
        <w:rPr>
          <w:color w:val="000000"/>
          <w:szCs w:val="28"/>
        </w:rPr>
      </w:pPr>
      <w:proofErr w:type="gramStart"/>
      <w:r>
        <w:rPr>
          <w:color w:val="000000"/>
          <w:szCs w:val="28"/>
        </w:rPr>
        <w:t xml:space="preserve">Предусматривается, что обязательным условием, включаемым в договоры (соглашения) о предоставлении субсидий юридическим лицам </w:t>
      </w:r>
      <w:r>
        <w:rPr>
          <w:i/>
          <w:color w:val="000000"/>
          <w:szCs w:val="28"/>
        </w:rPr>
        <w:t>(за исключением субсидий государственным (муниципальным) учреждениям),</w:t>
      </w:r>
      <w:r>
        <w:rPr>
          <w:color w:val="000000"/>
          <w:szCs w:val="28"/>
        </w:rPr>
        <w:t xml:space="preserve"> а также бюджетных инвестиций), является запрет конвертации указанных средств в иностранную валюту,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w:t>
      </w:r>
      <w:proofErr w:type="gramEnd"/>
    </w:p>
    <w:p w:rsidR="00AB62A0" w:rsidRDefault="00AB62A0" w:rsidP="00AB62A0">
      <w:pPr>
        <w:ind w:firstLine="709"/>
        <w:jc w:val="both"/>
        <w:rPr>
          <w:i/>
          <w:iCs/>
          <w:szCs w:val="28"/>
        </w:rPr>
      </w:pPr>
    </w:p>
    <w:p w:rsidR="00AB62A0" w:rsidRDefault="00AB62A0" w:rsidP="00AB62A0">
      <w:pPr>
        <w:ind w:firstLine="709"/>
        <w:jc w:val="both"/>
        <w:rPr>
          <w:b/>
          <w:color w:val="800000"/>
          <w:szCs w:val="28"/>
        </w:rPr>
      </w:pPr>
      <w:r>
        <w:rPr>
          <w:iCs/>
          <w:szCs w:val="28"/>
        </w:rPr>
        <w:t xml:space="preserve">- в первом чтении внесенный Правительством РФ законопроект                        </w:t>
      </w:r>
      <w:r>
        <w:rPr>
          <w:b/>
          <w:szCs w:val="28"/>
        </w:rPr>
        <w:t>№</w:t>
      </w:r>
      <w:r>
        <w:rPr>
          <w:szCs w:val="28"/>
        </w:rPr>
        <w:t xml:space="preserve"> </w:t>
      </w:r>
      <w:hyperlink r:id="rId20" w:tgtFrame="_blank'" w:history="1">
        <w:r>
          <w:rPr>
            <w:rStyle w:val="a3"/>
            <w:b/>
            <w:iCs/>
            <w:szCs w:val="28"/>
          </w:rPr>
          <w:t>930602-6</w:t>
        </w:r>
      </w:hyperlink>
      <w:r>
        <w:rPr>
          <w:szCs w:val="28"/>
        </w:rPr>
        <w:t xml:space="preserve"> </w:t>
      </w:r>
      <w:r>
        <w:rPr>
          <w:b/>
          <w:color w:val="800000"/>
          <w:szCs w:val="28"/>
        </w:rPr>
        <w:t>"Об особенностях предоставления гражданам земельных участков в Дальневосточном федеральном округе и о внесении изменений в отдельные законодательные акты Российской Федерации"</w:t>
      </w:r>
    </w:p>
    <w:p w:rsidR="00AB62A0" w:rsidRDefault="00AB62A0" w:rsidP="00AB62A0">
      <w:pPr>
        <w:ind w:right="57" w:firstLine="709"/>
        <w:jc w:val="both"/>
        <w:rPr>
          <w:szCs w:val="28"/>
        </w:rPr>
      </w:pPr>
      <w:r>
        <w:rPr>
          <w:szCs w:val="28"/>
        </w:rPr>
        <w:t>Законопроектом предлагается:</w:t>
      </w:r>
    </w:p>
    <w:p w:rsidR="00AB62A0" w:rsidRDefault="00AB62A0" w:rsidP="00AB62A0">
      <w:pPr>
        <w:ind w:right="57" w:firstLine="709"/>
        <w:jc w:val="both"/>
        <w:rPr>
          <w:szCs w:val="28"/>
        </w:rPr>
      </w:pPr>
      <w:proofErr w:type="gramStart"/>
      <w:r>
        <w:rPr>
          <w:szCs w:val="28"/>
        </w:rPr>
        <w:t xml:space="preserve">- установить упрощенный порядок и условия однократного предоставления гражданам РФ в безвозмездное пользование сроком на 5 лет, по их выбору, земельных участков, расположенных в Дальневосточном федеральном округе, находящихся в государственной или муниципальной </w:t>
      </w:r>
      <w:r>
        <w:rPr>
          <w:szCs w:val="28"/>
        </w:rPr>
        <w:lastRenderedPageBreak/>
        <w:t>собственности и свободных от прав третьих лиц в размере, не превышающем 1 гектара, для осуществления любой не запрещенной законом деятельности;</w:t>
      </w:r>
      <w:proofErr w:type="gramEnd"/>
    </w:p>
    <w:p w:rsidR="00AB62A0" w:rsidRDefault="00AB62A0" w:rsidP="00AB62A0">
      <w:pPr>
        <w:ind w:right="57" w:firstLine="709"/>
        <w:jc w:val="both"/>
        <w:rPr>
          <w:szCs w:val="28"/>
        </w:rPr>
      </w:pPr>
      <w:r>
        <w:rPr>
          <w:szCs w:val="28"/>
        </w:rPr>
        <w:t>- предоставляемый земельный участок должен быть расположен на расстоянии более 10 км от границ населенного пункта с численностью населения более 50 тыс. чел., либо на расстоянии более 20 км от границ населенного пункта с численностью населения более 300 тыс. чел. либо в границах сельского поселения;</w:t>
      </w:r>
    </w:p>
    <w:p w:rsidR="00AB62A0" w:rsidRDefault="00AB62A0" w:rsidP="00AB62A0">
      <w:pPr>
        <w:ind w:right="57" w:firstLine="709"/>
        <w:jc w:val="both"/>
        <w:rPr>
          <w:szCs w:val="28"/>
        </w:rPr>
      </w:pPr>
      <w:r>
        <w:rPr>
          <w:szCs w:val="28"/>
        </w:rPr>
        <w:t>- установить, что по истечении 5 лет гражданин вправе будет получить предоставленный ему земельный участок в аренду или безвозмездно в собственность при условии, что в указанный период земельный участок использовался гражданином в соответствии с предусмотренными законопроектом условиями;</w:t>
      </w:r>
    </w:p>
    <w:p w:rsidR="00AB62A0" w:rsidRDefault="00AB62A0" w:rsidP="00AB62A0">
      <w:pPr>
        <w:ind w:right="57" w:firstLine="709"/>
        <w:jc w:val="both"/>
        <w:rPr>
          <w:szCs w:val="28"/>
        </w:rPr>
      </w:pPr>
      <w:proofErr w:type="gramStart"/>
      <w:r>
        <w:rPr>
          <w:szCs w:val="28"/>
        </w:rPr>
        <w:t>-установить, что заключение договоров, предусматривающих переход прав собственности, владения или пользования в отношении земельных участков, предоставленных гражданам РФ в указанном выше порядке, не допускается, если стороной такого договора являются иностранный гражданин, лицо без гражданства, иностранное юр. лицо или юр. лицо, в уставном капитале которого имеется доля иностранных граждан, иностранных юр. лиц или лиц без гражданства.</w:t>
      </w:r>
      <w:proofErr w:type="gramEnd"/>
    </w:p>
    <w:p w:rsidR="00AB62A0" w:rsidRDefault="00AB62A0" w:rsidP="00AB62A0">
      <w:pPr>
        <w:ind w:right="57" w:firstLine="709"/>
        <w:jc w:val="both"/>
        <w:rPr>
          <w:szCs w:val="28"/>
        </w:rPr>
      </w:pPr>
    </w:p>
    <w:p w:rsidR="00AB62A0" w:rsidRDefault="00AB62A0" w:rsidP="00AB62A0">
      <w:pPr>
        <w:ind w:right="57" w:firstLine="709"/>
        <w:jc w:val="both"/>
        <w:rPr>
          <w:i/>
          <w:szCs w:val="28"/>
        </w:rPr>
      </w:pPr>
      <w:proofErr w:type="gramStart"/>
      <w:r>
        <w:rPr>
          <w:szCs w:val="28"/>
        </w:rPr>
        <w:t xml:space="preserve">- в первом чтении внесенный депутатами ГД от фракции «ЕДИНАЯ РОССИЯ» </w:t>
      </w:r>
      <w:r>
        <w:rPr>
          <w:rStyle w:val="apple-converted-space"/>
          <w:rFonts w:ascii="Arial" w:hAnsi="Arial" w:cs="Arial"/>
          <w:color w:val="474747"/>
          <w:sz w:val="18"/>
          <w:szCs w:val="18"/>
        </w:rPr>
        <w:t> </w:t>
      </w:r>
      <w:r>
        <w:rPr>
          <w:szCs w:val="28"/>
        </w:rPr>
        <w:t xml:space="preserve">И.А. Яровой, Э.А. Валеевым, М.Х. </w:t>
      </w:r>
      <w:proofErr w:type="spellStart"/>
      <w:r>
        <w:rPr>
          <w:szCs w:val="28"/>
        </w:rPr>
        <w:t>Вахаевым</w:t>
      </w:r>
      <w:proofErr w:type="spellEnd"/>
      <w:r>
        <w:rPr>
          <w:szCs w:val="28"/>
        </w:rPr>
        <w:t xml:space="preserve">, В.С. </w:t>
      </w:r>
      <w:proofErr w:type="spellStart"/>
      <w:r>
        <w:rPr>
          <w:szCs w:val="28"/>
        </w:rPr>
        <w:t>Вшивцевым</w:t>
      </w:r>
      <w:proofErr w:type="spellEnd"/>
      <w:r>
        <w:rPr>
          <w:szCs w:val="28"/>
        </w:rPr>
        <w:t xml:space="preserve">, Н.В. Герасимовой, А.С. Прокопьевым, О.Ю. </w:t>
      </w:r>
      <w:proofErr w:type="spellStart"/>
      <w:r>
        <w:rPr>
          <w:szCs w:val="28"/>
        </w:rPr>
        <w:t>Баталиной</w:t>
      </w:r>
      <w:proofErr w:type="spellEnd"/>
      <w:r>
        <w:rPr>
          <w:szCs w:val="28"/>
        </w:rPr>
        <w:t xml:space="preserve"> законопроект                      </w:t>
      </w:r>
      <w:r>
        <w:rPr>
          <w:b/>
          <w:iCs/>
          <w:szCs w:val="28"/>
        </w:rPr>
        <w:t xml:space="preserve">№ </w:t>
      </w:r>
      <w:hyperlink r:id="rId21" w:history="1">
        <w:r>
          <w:rPr>
            <w:rStyle w:val="a3"/>
            <w:b/>
            <w:iCs/>
            <w:szCs w:val="28"/>
          </w:rPr>
          <w:t>908492-6</w:t>
        </w:r>
      </w:hyperlink>
      <w:r>
        <w:rPr>
          <w:b/>
          <w:szCs w:val="28"/>
        </w:rPr>
        <w:t xml:space="preserve"> "</w:t>
      </w:r>
      <w:r>
        <w:rPr>
          <w:b/>
          <w:color w:val="800000"/>
          <w:szCs w:val="28"/>
        </w:rPr>
        <w:t>О внесении изменения в часть вторую Налогового кодекса Российской Федерации"</w:t>
      </w:r>
      <w:r>
        <w:rPr>
          <w:szCs w:val="28"/>
        </w:rPr>
        <w:t xml:space="preserve"> </w:t>
      </w:r>
      <w:r>
        <w:rPr>
          <w:i/>
          <w:szCs w:val="28"/>
        </w:rPr>
        <w:t>(в части освобождения от уплаты госпошлины физических лиц, пострадавших в результате чрезвычайной ситуации, за выдачу паспорта гражданина Российской</w:t>
      </w:r>
      <w:proofErr w:type="gramEnd"/>
      <w:r>
        <w:rPr>
          <w:i/>
          <w:szCs w:val="28"/>
        </w:rPr>
        <w:t xml:space="preserve"> </w:t>
      </w:r>
      <w:proofErr w:type="gramStart"/>
      <w:r>
        <w:rPr>
          <w:i/>
          <w:szCs w:val="28"/>
        </w:rPr>
        <w:t>Федерации взамен утраченного или пришедшего в негодность).</w:t>
      </w:r>
      <w:proofErr w:type="gramEnd"/>
    </w:p>
    <w:p w:rsidR="00AB62A0" w:rsidRDefault="00AB62A0" w:rsidP="00AB62A0">
      <w:pPr>
        <w:ind w:firstLine="709"/>
        <w:jc w:val="both"/>
        <w:rPr>
          <w:color w:val="000000"/>
          <w:szCs w:val="28"/>
          <w:lang w:eastAsia="en-US"/>
        </w:rPr>
      </w:pPr>
      <w:r>
        <w:rPr>
          <w:color w:val="000000"/>
          <w:szCs w:val="28"/>
          <w:lang w:eastAsia="en-US"/>
        </w:rPr>
        <w:t>Законопроектом предлагается установить, что физические лица, пострадавшие в результате чрезвычайной ситуации, освобождаются от уплаты государственной пошлины за выдачу паспорта гражданина РФ взамен утраченного или пришедшего в негодность.</w:t>
      </w:r>
    </w:p>
    <w:p w:rsidR="00AB62A0" w:rsidRDefault="00AB62A0" w:rsidP="00AB62A0">
      <w:pPr>
        <w:ind w:firstLine="709"/>
        <w:jc w:val="both"/>
        <w:rPr>
          <w:iCs/>
          <w:szCs w:val="28"/>
        </w:rPr>
      </w:pPr>
    </w:p>
    <w:p w:rsidR="00AB62A0" w:rsidRDefault="00AB62A0" w:rsidP="00AB62A0">
      <w:pPr>
        <w:ind w:firstLine="620"/>
        <w:jc w:val="both"/>
        <w:rPr>
          <w:iCs/>
          <w:szCs w:val="28"/>
        </w:rPr>
      </w:pPr>
      <w:r>
        <w:rPr>
          <w:b/>
          <w:iCs/>
          <w:szCs w:val="28"/>
          <w:u w:val="single"/>
        </w:rPr>
        <w:t>22 декабря</w:t>
      </w:r>
      <w:r>
        <w:rPr>
          <w:iCs/>
          <w:szCs w:val="28"/>
        </w:rPr>
        <w:t xml:space="preserve"> </w:t>
      </w:r>
      <w:proofErr w:type="gramStart"/>
      <w:r>
        <w:rPr>
          <w:iCs/>
          <w:szCs w:val="28"/>
        </w:rPr>
        <w:t>приняты</w:t>
      </w:r>
      <w:proofErr w:type="gramEnd"/>
      <w:r>
        <w:rPr>
          <w:iCs/>
          <w:szCs w:val="28"/>
        </w:rPr>
        <w:t>:</w:t>
      </w:r>
    </w:p>
    <w:p w:rsidR="00AB62A0" w:rsidRDefault="00AB62A0" w:rsidP="00AB62A0">
      <w:pPr>
        <w:ind w:firstLine="620"/>
        <w:jc w:val="both"/>
        <w:rPr>
          <w:iCs/>
          <w:szCs w:val="28"/>
        </w:rPr>
      </w:pPr>
    </w:p>
    <w:p w:rsidR="00AB62A0" w:rsidRDefault="00AB62A0" w:rsidP="00AB62A0">
      <w:pPr>
        <w:ind w:firstLine="620"/>
        <w:jc w:val="both"/>
        <w:rPr>
          <w:szCs w:val="28"/>
        </w:rPr>
      </w:pPr>
      <w:r>
        <w:rPr>
          <w:iCs/>
          <w:szCs w:val="28"/>
        </w:rPr>
        <w:t xml:space="preserve">- федеральный закон </w:t>
      </w:r>
      <w:r>
        <w:rPr>
          <w:b/>
          <w:color w:val="800000"/>
          <w:szCs w:val="28"/>
        </w:rPr>
        <w:t>"О приостановлении Российской Федерацией действия Договора о зоне свободной торговли в отношении Украины"</w:t>
      </w:r>
      <w:r>
        <w:rPr>
          <w:szCs w:val="28"/>
        </w:rPr>
        <w:t>,</w:t>
      </w:r>
      <w:r>
        <w:rPr>
          <w:iCs/>
          <w:szCs w:val="28"/>
        </w:rPr>
        <w:t xml:space="preserve"> внесен Президентом Российской Федерации (проект </w:t>
      </w:r>
      <w:r>
        <w:rPr>
          <w:b/>
          <w:szCs w:val="28"/>
        </w:rPr>
        <w:t xml:space="preserve">№ </w:t>
      </w:r>
      <w:hyperlink r:id="rId22" w:history="1">
        <w:r>
          <w:rPr>
            <w:rStyle w:val="a3"/>
            <w:b/>
            <w:szCs w:val="28"/>
          </w:rPr>
          <w:t>956299-6</w:t>
        </w:r>
      </w:hyperlink>
      <w:r>
        <w:rPr>
          <w:szCs w:val="28"/>
        </w:rPr>
        <w:t>).</w:t>
      </w:r>
    </w:p>
    <w:p w:rsidR="00AB62A0" w:rsidRDefault="00AB62A0" w:rsidP="00AB62A0">
      <w:pPr>
        <w:ind w:firstLine="709"/>
        <w:jc w:val="both"/>
        <w:rPr>
          <w:color w:val="000000"/>
          <w:szCs w:val="28"/>
          <w:lang w:eastAsia="en-US"/>
        </w:rPr>
      </w:pPr>
      <w:r>
        <w:rPr>
          <w:color w:val="000000"/>
          <w:szCs w:val="28"/>
          <w:lang w:eastAsia="en-US"/>
        </w:rPr>
        <w:t xml:space="preserve">Законом с 1 января 2016 г. приостанавливается действие Договора о зоне свободной торговли, подписанного в г. Санкт-Петербурге 18 октября 2011 г., в отношении Украины. </w:t>
      </w:r>
    </w:p>
    <w:p w:rsidR="00AB62A0" w:rsidRDefault="00AB62A0" w:rsidP="00AB62A0">
      <w:pPr>
        <w:ind w:firstLine="709"/>
        <w:jc w:val="both"/>
        <w:rPr>
          <w:color w:val="000000"/>
          <w:szCs w:val="28"/>
          <w:lang w:eastAsia="en-US"/>
        </w:rPr>
      </w:pPr>
      <w:r>
        <w:rPr>
          <w:color w:val="000000"/>
          <w:szCs w:val="28"/>
          <w:lang w:eastAsia="en-US"/>
        </w:rPr>
        <w:t>Решение о возобновлении РФ действия Договора о зоне свободной торговли в отношении Украины будет принимать Президент РФ.</w:t>
      </w:r>
    </w:p>
    <w:p w:rsidR="00AB62A0" w:rsidRDefault="00AB62A0" w:rsidP="00AB62A0">
      <w:pPr>
        <w:ind w:firstLine="709"/>
        <w:jc w:val="both"/>
        <w:rPr>
          <w:color w:val="000000"/>
          <w:szCs w:val="28"/>
          <w:lang w:eastAsia="en-US"/>
        </w:rPr>
      </w:pPr>
    </w:p>
    <w:p w:rsidR="00AB62A0" w:rsidRDefault="00AB62A0" w:rsidP="00AB62A0">
      <w:pPr>
        <w:ind w:firstLine="709"/>
        <w:jc w:val="both"/>
        <w:rPr>
          <w:iCs/>
          <w:szCs w:val="28"/>
        </w:rPr>
      </w:pPr>
      <w:r>
        <w:rPr>
          <w:color w:val="000000"/>
          <w:szCs w:val="28"/>
          <w:lang w:eastAsia="en-US"/>
        </w:rPr>
        <w:lastRenderedPageBreak/>
        <w:t xml:space="preserve">- федеральный закон </w:t>
      </w:r>
      <w:r>
        <w:rPr>
          <w:b/>
          <w:color w:val="800000"/>
          <w:szCs w:val="28"/>
        </w:rPr>
        <w:t>"О внесении изменения в статью 5 Федерального закона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r>
        <w:rPr>
          <w:iCs/>
          <w:szCs w:val="28"/>
        </w:rPr>
        <w:t>,</w:t>
      </w:r>
      <w:r>
        <w:rPr>
          <w:color w:val="000000"/>
          <w:szCs w:val="28"/>
          <w:lang w:eastAsia="en-US"/>
        </w:rPr>
        <w:t xml:space="preserve"> внесен Правительством РФ (проект </w:t>
      </w:r>
      <w:r>
        <w:rPr>
          <w:b/>
          <w:iCs/>
          <w:szCs w:val="28"/>
        </w:rPr>
        <w:t xml:space="preserve">№ </w:t>
      </w:r>
      <w:hyperlink r:id="rId23" w:history="1">
        <w:r>
          <w:rPr>
            <w:rStyle w:val="a3"/>
            <w:b/>
            <w:iCs/>
            <w:szCs w:val="28"/>
          </w:rPr>
          <w:t>953408-6</w:t>
        </w:r>
      </w:hyperlink>
      <w:r>
        <w:rPr>
          <w:iCs/>
          <w:szCs w:val="28"/>
        </w:rPr>
        <w:t>).</w:t>
      </w:r>
    </w:p>
    <w:p w:rsidR="00AB62A0" w:rsidRDefault="00AB62A0" w:rsidP="00AB62A0">
      <w:pPr>
        <w:ind w:right="57" w:firstLine="709"/>
        <w:jc w:val="both"/>
        <w:rPr>
          <w:i/>
          <w:szCs w:val="28"/>
        </w:rPr>
      </w:pPr>
      <w:r>
        <w:rPr>
          <w:szCs w:val="28"/>
        </w:rPr>
        <w:t xml:space="preserve">Законом до 30 июня 2016 г. продлевается срок представления специальной декларации в рамках добровольного декларирования физическими лицами активов и счетов (вкладов) в банках </w:t>
      </w:r>
      <w:r>
        <w:rPr>
          <w:i/>
          <w:szCs w:val="28"/>
        </w:rPr>
        <w:t>(действует – до 31 декабря 2015 г.).</w:t>
      </w:r>
    </w:p>
    <w:p w:rsidR="00AB62A0" w:rsidRDefault="00AB62A0" w:rsidP="00AB62A0">
      <w:pPr>
        <w:ind w:right="57" w:firstLine="709"/>
        <w:jc w:val="both"/>
        <w:rPr>
          <w:szCs w:val="28"/>
        </w:rPr>
      </w:pPr>
    </w:p>
    <w:p w:rsidR="00AB62A0" w:rsidRDefault="00AB62A0" w:rsidP="00AB62A0">
      <w:pPr>
        <w:ind w:firstLine="709"/>
        <w:jc w:val="both"/>
        <w:rPr>
          <w:bCs/>
          <w:szCs w:val="28"/>
        </w:rPr>
      </w:pPr>
      <w:r>
        <w:rPr>
          <w:color w:val="000000"/>
          <w:szCs w:val="28"/>
          <w:lang w:eastAsia="en-US"/>
        </w:rPr>
        <w:t xml:space="preserve">- федеральный закон </w:t>
      </w:r>
      <w:r>
        <w:rPr>
          <w:b/>
          <w:color w:val="800000"/>
          <w:szCs w:val="28"/>
        </w:rPr>
        <w:t>"О геодезии, картографии и пространственных данных и о внесении изменений в отдельные законодательные акты Российской Федерации"</w:t>
      </w:r>
      <w:r>
        <w:rPr>
          <w:bCs/>
          <w:szCs w:val="28"/>
        </w:rPr>
        <w:t>,</w:t>
      </w:r>
      <w:r>
        <w:rPr>
          <w:color w:val="000000"/>
          <w:szCs w:val="28"/>
          <w:lang w:eastAsia="en-US"/>
        </w:rPr>
        <w:t xml:space="preserve"> внесен Правительством РФ (проект </w:t>
      </w:r>
      <w:r>
        <w:rPr>
          <w:b/>
          <w:iCs/>
          <w:szCs w:val="28"/>
        </w:rPr>
        <w:t xml:space="preserve">№ </w:t>
      </w:r>
      <w:hyperlink r:id="rId24" w:tgtFrame="_blank'" w:history="1">
        <w:r>
          <w:rPr>
            <w:rStyle w:val="a3"/>
            <w:b/>
            <w:bCs/>
            <w:szCs w:val="28"/>
          </w:rPr>
          <w:t>744685-6</w:t>
        </w:r>
      </w:hyperlink>
      <w:r>
        <w:rPr>
          <w:bCs/>
          <w:szCs w:val="28"/>
        </w:rPr>
        <w:t>).</w:t>
      </w:r>
    </w:p>
    <w:p w:rsidR="00AB62A0" w:rsidRDefault="00AB62A0" w:rsidP="00AB62A0">
      <w:pPr>
        <w:ind w:firstLine="709"/>
        <w:jc w:val="both"/>
        <w:rPr>
          <w:color w:val="000000"/>
          <w:szCs w:val="28"/>
          <w:lang w:eastAsia="en-US"/>
        </w:rPr>
      </w:pPr>
      <w:r>
        <w:rPr>
          <w:color w:val="000000"/>
          <w:szCs w:val="28"/>
          <w:lang w:eastAsia="en-US"/>
        </w:rPr>
        <w:t>Законом регулируются отношения, возникающие при осуществлении деятельности в сфере геодезии и картографии, включая поиск, сбор, хранение, обработку, предоставление и распространение пространственных данных,  в том числе с использованием информационных систем.</w:t>
      </w:r>
    </w:p>
    <w:p w:rsidR="00AB62A0" w:rsidRDefault="00AB62A0" w:rsidP="00AB62A0">
      <w:pPr>
        <w:ind w:firstLine="709"/>
        <w:jc w:val="both"/>
        <w:rPr>
          <w:color w:val="000000"/>
          <w:szCs w:val="28"/>
          <w:lang w:eastAsia="en-US"/>
        </w:rPr>
      </w:pPr>
      <w:r>
        <w:rPr>
          <w:color w:val="000000"/>
          <w:szCs w:val="28"/>
          <w:lang w:eastAsia="en-US"/>
        </w:rPr>
        <w:t xml:space="preserve">Предусматривается создание на территории РФ государственной геодезической, нивелирной и гравиметрической сети, в </w:t>
      </w:r>
      <w:proofErr w:type="gramStart"/>
      <w:r>
        <w:rPr>
          <w:color w:val="000000"/>
          <w:szCs w:val="28"/>
          <w:lang w:eastAsia="en-US"/>
        </w:rPr>
        <w:t>целях</w:t>
      </w:r>
      <w:proofErr w:type="gramEnd"/>
      <w:r>
        <w:rPr>
          <w:color w:val="000000"/>
          <w:szCs w:val="28"/>
          <w:lang w:eastAsia="en-US"/>
        </w:rPr>
        <w:t xml:space="preserve"> обеспечения сохранности которых могут устанавливаться охранные зоны.</w:t>
      </w:r>
    </w:p>
    <w:p w:rsidR="00AB62A0" w:rsidRDefault="00AB62A0" w:rsidP="00AB62A0">
      <w:pPr>
        <w:ind w:firstLine="709"/>
        <w:jc w:val="both"/>
        <w:rPr>
          <w:color w:val="000000"/>
          <w:szCs w:val="28"/>
          <w:lang w:eastAsia="en-US"/>
        </w:rPr>
      </w:pPr>
      <w:r>
        <w:rPr>
          <w:color w:val="000000"/>
          <w:szCs w:val="28"/>
          <w:lang w:eastAsia="en-US"/>
        </w:rPr>
        <w:t>Геодезическая или картографическая деятельность, за исключением геодезической или картографической деятельности, осуществляемой военнослужащими и гражданским персоналом Вооруженных Сил РФ, подлежит лицензированию.</w:t>
      </w:r>
    </w:p>
    <w:p w:rsidR="00AB62A0" w:rsidRDefault="00AB62A0" w:rsidP="00AB62A0">
      <w:pPr>
        <w:ind w:firstLine="709"/>
        <w:jc w:val="both"/>
        <w:rPr>
          <w:color w:val="000000"/>
          <w:szCs w:val="28"/>
          <w:lang w:eastAsia="en-US"/>
        </w:rPr>
      </w:pPr>
      <w:r>
        <w:rPr>
          <w:color w:val="000000"/>
          <w:szCs w:val="28"/>
          <w:lang w:eastAsia="en-US"/>
        </w:rPr>
        <w:t>В РФ создаются следующие государственные фонды пространственных данных: федеральный фонд пространственных данных; ведомственные фонды пространственных данных; фонд пространственных данных Министерства обороны РФ; региональные фонды пространственных данных субъектов РФ.</w:t>
      </w:r>
    </w:p>
    <w:p w:rsidR="00AB62A0" w:rsidRDefault="00AB62A0" w:rsidP="00AB62A0">
      <w:pPr>
        <w:ind w:firstLine="709"/>
        <w:jc w:val="both"/>
        <w:rPr>
          <w:color w:val="000000"/>
          <w:szCs w:val="28"/>
          <w:lang w:eastAsia="en-US"/>
        </w:rPr>
      </w:pPr>
      <w:r>
        <w:rPr>
          <w:color w:val="000000"/>
          <w:szCs w:val="28"/>
          <w:lang w:eastAsia="en-US"/>
        </w:rPr>
        <w:t>ФЗ вступает в силу с 01.01.2017 г., за исключением положений, для которых устанавливаются иные сроки вступления их в силу.</w:t>
      </w:r>
    </w:p>
    <w:p w:rsidR="00AB62A0" w:rsidRDefault="00AB62A0" w:rsidP="00AB62A0">
      <w:pPr>
        <w:ind w:firstLine="709"/>
        <w:jc w:val="both"/>
        <w:rPr>
          <w:rFonts w:cs="Courier New"/>
          <w:snapToGrid w:val="0"/>
          <w:szCs w:val="28"/>
        </w:rPr>
      </w:pPr>
    </w:p>
    <w:p w:rsidR="00AB62A0" w:rsidRDefault="00AB62A0" w:rsidP="00AB62A0">
      <w:pPr>
        <w:ind w:firstLine="709"/>
        <w:jc w:val="both"/>
        <w:rPr>
          <w:rFonts w:cs="Courier New"/>
          <w:snapToGrid w:val="0"/>
          <w:szCs w:val="28"/>
        </w:rPr>
      </w:pPr>
      <w:r>
        <w:rPr>
          <w:rFonts w:cs="Courier New"/>
          <w:snapToGrid w:val="0"/>
          <w:szCs w:val="28"/>
        </w:rPr>
        <w:t xml:space="preserve">- федеральный закон </w:t>
      </w:r>
      <w:r>
        <w:rPr>
          <w:b/>
          <w:color w:val="800000"/>
          <w:szCs w:val="28"/>
        </w:rPr>
        <w:t xml:space="preserve">"О внесении изменений в Федеральный закон "Об охране окружающей среды" и отдельные законодательные акты Российской Федерации" </w:t>
      </w:r>
      <w:r>
        <w:rPr>
          <w:i/>
          <w:szCs w:val="28"/>
        </w:rPr>
        <w:t>(о плате за размещение отходов производства и потребления),</w:t>
      </w:r>
      <w:r>
        <w:rPr>
          <w:szCs w:val="28"/>
        </w:rPr>
        <w:t xml:space="preserve"> </w:t>
      </w:r>
      <w:r>
        <w:rPr>
          <w:rFonts w:cs="Courier New"/>
          <w:snapToGrid w:val="0"/>
          <w:szCs w:val="28"/>
        </w:rPr>
        <w:t xml:space="preserve">внесен Правительством РФ (проект </w:t>
      </w:r>
      <w:r>
        <w:rPr>
          <w:b/>
          <w:szCs w:val="28"/>
        </w:rPr>
        <w:t xml:space="preserve">№ </w:t>
      </w:r>
      <w:hyperlink r:id="rId25" w:tgtFrame="_blank'" w:history="1">
        <w:r>
          <w:rPr>
            <w:rStyle w:val="a3"/>
            <w:b/>
            <w:iCs/>
            <w:szCs w:val="28"/>
          </w:rPr>
          <w:t>392898-6</w:t>
        </w:r>
      </w:hyperlink>
      <w:r>
        <w:rPr>
          <w:rStyle w:val="a3"/>
          <w:iCs/>
          <w:szCs w:val="28"/>
        </w:rPr>
        <w:t>).</w:t>
      </w:r>
    </w:p>
    <w:p w:rsidR="00AB62A0" w:rsidRDefault="00AB62A0" w:rsidP="00AB62A0">
      <w:pPr>
        <w:ind w:firstLine="709"/>
        <w:jc w:val="both"/>
        <w:rPr>
          <w:color w:val="000000"/>
          <w:szCs w:val="28"/>
          <w:lang w:eastAsia="en-US"/>
        </w:rPr>
      </w:pPr>
      <w:r>
        <w:rPr>
          <w:color w:val="000000"/>
          <w:szCs w:val="28"/>
          <w:lang w:eastAsia="en-US"/>
        </w:rPr>
        <w:t>Закон принят в целях реализации постановления Конституционного Суда РФ от 05.03.2013 № 5-П и предусматривает следующее:</w:t>
      </w:r>
    </w:p>
    <w:p w:rsidR="00AB62A0" w:rsidRDefault="00AB62A0" w:rsidP="00AB62A0">
      <w:pPr>
        <w:ind w:firstLine="709"/>
        <w:jc w:val="both"/>
        <w:rPr>
          <w:color w:val="000000"/>
          <w:szCs w:val="28"/>
          <w:lang w:eastAsia="en-US"/>
        </w:rPr>
      </w:pPr>
      <w:r>
        <w:rPr>
          <w:color w:val="000000"/>
          <w:szCs w:val="28"/>
          <w:lang w:eastAsia="en-US"/>
        </w:rPr>
        <w:t>1) в ФЗ «Об охране окружающей среды»:</w:t>
      </w:r>
    </w:p>
    <w:p w:rsidR="00AB62A0" w:rsidRDefault="00AB62A0" w:rsidP="00AB62A0">
      <w:pPr>
        <w:ind w:firstLine="709"/>
        <w:jc w:val="both"/>
        <w:rPr>
          <w:color w:val="000000"/>
          <w:szCs w:val="28"/>
          <w:lang w:eastAsia="en-US"/>
        </w:rPr>
      </w:pPr>
      <w:r>
        <w:rPr>
          <w:color w:val="000000"/>
          <w:szCs w:val="28"/>
          <w:lang w:eastAsia="en-US"/>
        </w:rPr>
        <w:t>- устанавливается, что плата за негативное воздействие на окружающую среду, подлежащая зачислению в бюджет, взимается за следующие его виды: выбросы загрязняющих веществ в атмосферный воздух стационарными источниками; сбросы загрязняющих веществ в водные объекты; хранение, захоронение отходов производства и потребления;</w:t>
      </w:r>
    </w:p>
    <w:p w:rsidR="00AB62A0" w:rsidRDefault="00AB62A0" w:rsidP="00AB62A0">
      <w:pPr>
        <w:ind w:firstLine="709"/>
        <w:jc w:val="both"/>
        <w:rPr>
          <w:color w:val="000000"/>
          <w:szCs w:val="28"/>
          <w:lang w:eastAsia="en-US"/>
        </w:rPr>
      </w:pPr>
      <w:r>
        <w:rPr>
          <w:color w:val="000000"/>
          <w:szCs w:val="28"/>
          <w:lang w:eastAsia="en-US"/>
        </w:rPr>
        <w:lastRenderedPageBreak/>
        <w:t>- определяются особенности исчисления платы за негативное воздействие на окружающую среду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 лицу или ИП на праве собственности либо ином законном основании, оборудованных в соответствии с установленными требованиями;</w:t>
      </w:r>
    </w:p>
    <w:p w:rsidR="00AB62A0" w:rsidRDefault="00AB62A0" w:rsidP="00AB62A0">
      <w:pPr>
        <w:ind w:firstLine="709"/>
        <w:jc w:val="both"/>
        <w:rPr>
          <w:color w:val="000000"/>
          <w:szCs w:val="28"/>
          <w:lang w:eastAsia="en-US"/>
        </w:rPr>
      </w:pPr>
      <w:r>
        <w:rPr>
          <w:color w:val="000000"/>
          <w:szCs w:val="28"/>
          <w:lang w:eastAsia="en-US"/>
        </w:rPr>
        <w:t>2) в ФЗ «Об отходах производства и потребления»:</w:t>
      </w:r>
    </w:p>
    <w:p w:rsidR="00AB62A0" w:rsidRDefault="00AB62A0" w:rsidP="00AB62A0">
      <w:pPr>
        <w:ind w:firstLine="709"/>
        <w:jc w:val="both"/>
        <w:rPr>
          <w:color w:val="000000"/>
          <w:szCs w:val="28"/>
          <w:lang w:eastAsia="en-US"/>
        </w:rPr>
      </w:pPr>
      <w:r>
        <w:rPr>
          <w:color w:val="000000"/>
          <w:szCs w:val="28"/>
          <w:lang w:eastAsia="en-US"/>
        </w:rPr>
        <w:t>- уточняются: требования к эксплуатации зданий, сооружений и иных объектов, связанных с обращением с отходами; требования к лицам, которые допущены к сбору, транспортированию, обработке, утилизации, обезвреживанию, размещению отходов I - IV классов опасности и т.д.;</w:t>
      </w:r>
    </w:p>
    <w:p w:rsidR="00AB62A0" w:rsidRDefault="00AB62A0" w:rsidP="00AB62A0">
      <w:pPr>
        <w:ind w:firstLine="709"/>
        <w:jc w:val="both"/>
        <w:rPr>
          <w:color w:val="000000"/>
          <w:szCs w:val="28"/>
          <w:lang w:eastAsia="en-US"/>
        </w:rPr>
      </w:pPr>
      <w:r>
        <w:rPr>
          <w:color w:val="000000"/>
          <w:szCs w:val="28"/>
          <w:lang w:eastAsia="en-US"/>
        </w:rPr>
        <w:t>- срок уплаты экологического сбора устанавливается – до 15 апреля года, следующего за отчетным годом;</w:t>
      </w:r>
    </w:p>
    <w:p w:rsidR="00AB62A0" w:rsidRDefault="00AB62A0" w:rsidP="00AB62A0">
      <w:pPr>
        <w:ind w:firstLine="709"/>
        <w:jc w:val="both"/>
        <w:rPr>
          <w:color w:val="000000"/>
          <w:szCs w:val="28"/>
          <w:lang w:eastAsia="en-US"/>
        </w:rPr>
      </w:pPr>
      <w:r>
        <w:rPr>
          <w:color w:val="000000"/>
          <w:szCs w:val="28"/>
          <w:lang w:eastAsia="en-US"/>
        </w:rPr>
        <w:t xml:space="preserve">3) предусматривается, что до наделения юр. лица статусом регионального оператора по обращению с твердыми коммунальными отходами уполномоченным органом исполнительной власти субъекта РФ регулирование такой деятельности осуществляется в соответствии с ФЗ «Об основах регулирования тарифов организаций коммунального комплекса». </w:t>
      </w:r>
      <w:proofErr w:type="gramStart"/>
      <w:r>
        <w:rPr>
          <w:color w:val="000000"/>
          <w:szCs w:val="28"/>
          <w:lang w:eastAsia="en-US"/>
        </w:rPr>
        <w:t>Обязанность по внесению платы за коммунальную услугу по обращению с твердыми коммунальными отходами наступает со дня утверждения единого тарифа на такую услугу на территории соответствующего субъекта РФ и заключения соглашения между органом гос. власти соответствующего субъекта РФ и региональным оператором по обращению с твердыми коммунальными отходами, но не позднее 01.01.2017 г.</w:t>
      </w:r>
      <w:proofErr w:type="gramEnd"/>
    </w:p>
    <w:p w:rsidR="00AB62A0" w:rsidRDefault="00AB62A0" w:rsidP="00AB62A0">
      <w:pPr>
        <w:ind w:firstLine="709"/>
        <w:jc w:val="both"/>
        <w:rPr>
          <w:color w:val="000000"/>
          <w:szCs w:val="28"/>
          <w:lang w:eastAsia="en-US"/>
        </w:rPr>
      </w:pPr>
      <w:r>
        <w:rPr>
          <w:color w:val="000000"/>
          <w:szCs w:val="28"/>
          <w:lang w:eastAsia="en-US"/>
        </w:rPr>
        <w:t>ФЗ вступает в силу с 1 января 2016 года, за исключением положений, для которых установлены иные сроки вступления их в силу.</w:t>
      </w:r>
    </w:p>
    <w:p w:rsidR="00AB62A0" w:rsidRDefault="00AB62A0" w:rsidP="00AB62A0">
      <w:pPr>
        <w:ind w:firstLine="709"/>
        <w:jc w:val="both"/>
        <w:rPr>
          <w:rFonts w:cs="Courier New"/>
          <w:snapToGrid w:val="0"/>
          <w:szCs w:val="28"/>
        </w:rPr>
      </w:pPr>
    </w:p>
    <w:p w:rsidR="00AB62A0" w:rsidRDefault="00AB62A0" w:rsidP="00AB62A0">
      <w:pPr>
        <w:ind w:firstLine="709"/>
        <w:jc w:val="both"/>
        <w:rPr>
          <w:rFonts w:cs="Courier New"/>
          <w:snapToGrid w:val="0"/>
          <w:szCs w:val="28"/>
        </w:rPr>
      </w:pPr>
    </w:p>
    <w:p w:rsidR="00AB62A0" w:rsidRDefault="00AB62A0" w:rsidP="00AB62A0">
      <w:pPr>
        <w:ind w:firstLine="709"/>
        <w:jc w:val="both"/>
        <w:rPr>
          <w:rFonts w:cs="Courier New"/>
          <w:i/>
          <w:snapToGrid w:val="0"/>
          <w:szCs w:val="28"/>
        </w:rPr>
      </w:pPr>
    </w:p>
    <w:p w:rsidR="00AB62A0" w:rsidRDefault="00AB62A0" w:rsidP="00AB62A0">
      <w:pPr>
        <w:ind w:firstLine="709"/>
        <w:jc w:val="both"/>
        <w:rPr>
          <w:bCs/>
          <w:szCs w:val="28"/>
        </w:rPr>
      </w:pPr>
    </w:p>
    <w:p w:rsidR="00AB62A0" w:rsidRDefault="00AB62A0" w:rsidP="00AB62A0">
      <w:pPr>
        <w:ind w:firstLine="709"/>
        <w:jc w:val="both"/>
        <w:rPr>
          <w:bCs/>
          <w:szCs w:val="28"/>
        </w:rPr>
      </w:pPr>
      <w:r>
        <w:rPr>
          <w:b/>
          <w:bCs/>
          <w:szCs w:val="28"/>
          <w:u w:val="single"/>
        </w:rPr>
        <w:t>23 декабря</w:t>
      </w:r>
      <w:r>
        <w:rPr>
          <w:bCs/>
          <w:szCs w:val="28"/>
        </w:rPr>
        <w:t xml:space="preserve"> </w:t>
      </w:r>
      <w:proofErr w:type="gramStart"/>
      <w:r>
        <w:rPr>
          <w:bCs/>
          <w:szCs w:val="28"/>
        </w:rPr>
        <w:t>приняты</w:t>
      </w:r>
      <w:proofErr w:type="gramEnd"/>
      <w:r>
        <w:rPr>
          <w:bCs/>
          <w:szCs w:val="28"/>
        </w:rPr>
        <w:t>:</w:t>
      </w:r>
    </w:p>
    <w:p w:rsidR="00AB62A0" w:rsidRDefault="00AB62A0" w:rsidP="00AB62A0">
      <w:pPr>
        <w:ind w:firstLine="709"/>
        <w:jc w:val="both"/>
        <w:rPr>
          <w:bCs/>
          <w:szCs w:val="28"/>
        </w:rPr>
      </w:pPr>
    </w:p>
    <w:p w:rsidR="00AB62A0" w:rsidRDefault="00AB62A0" w:rsidP="00AB62A0">
      <w:pPr>
        <w:ind w:firstLine="709"/>
        <w:jc w:val="both"/>
        <w:rPr>
          <w:i/>
          <w:iCs/>
          <w:szCs w:val="28"/>
        </w:rPr>
      </w:pPr>
      <w:r>
        <w:rPr>
          <w:bCs/>
          <w:szCs w:val="28"/>
        </w:rPr>
        <w:t xml:space="preserve">- федеральный закон </w:t>
      </w:r>
      <w:r>
        <w:rPr>
          <w:b/>
          <w:color w:val="800000"/>
          <w:szCs w:val="28"/>
        </w:rPr>
        <w:t>"О внесении изменений в отдельные законодательные акты Российской Федерации"</w:t>
      </w:r>
      <w:r>
        <w:rPr>
          <w:b/>
          <w:iCs/>
          <w:szCs w:val="28"/>
        </w:rPr>
        <w:t xml:space="preserve"> </w:t>
      </w:r>
      <w:r>
        <w:rPr>
          <w:i/>
          <w:iCs/>
          <w:szCs w:val="28"/>
        </w:rPr>
        <w:t xml:space="preserve">(по вопросу уточнения законодательных актов Российской Федерации, содержащих положения о лицензировании отдельных видов деятельности), </w:t>
      </w:r>
      <w:r>
        <w:rPr>
          <w:rFonts w:cs="Courier New"/>
          <w:snapToGrid w:val="0"/>
          <w:szCs w:val="28"/>
        </w:rPr>
        <w:t xml:space="preserve">внесен Правительством РФ (проект                        </w:t>
      </w:r>
      <w:r>
        <w:rPr>
          <w:b/>
          <w:iCs/>
          <w:szCs w:val="28"/>
        </w:rPr>
        <w:t xml:space="preserve">№ </w:t>
      </w:r>
      <w:hyperlink r:id="rId26" w:history="1">
        <w:r>
          <w:rPr>
            <w:rStyle w:val="a3"/>
            <w:b/>
            <w:iCs/>
            <w:szCs w:val="28"/>
          </w:rPr>
          <w:t>254695-6</w:t>
        </w:r>
      </w:hyperlink>
      <w:r>
        <w:rPr>
          <w:iCs/>
          <w:szCs w:val="28"/>
        </w:rPr>
        <w:t>)</w:t>
      </w:r>
    </w:p>
    <w:p w:rsidR="00AB62A0" w:rsidRDefault="00AB62A0" w:rsidP="00AB62A0">
      <w:pPr>
        <w:ind w:firstLine="709"/>
        <w:jc w:val="both"/>
        <w:rPr>
          <w:bCs/>
          <w:szCs w:val="28"/>
        </w:rPr>
      </w:pPr>
      <w:r>
        <w:rPr>
          <w:szCs w:val="28"/>
        </w:rPr>
        <w:t>Законом предусматривается внесение изменений в ряд законодательных актов РФ,</w:t>
      </w:r>
      <w:r>
        <w:rPr>
          <w:bCs/>
          <w:szCs w:val="28"/>
        </w:rPr>
        <w:t xml:space="preserve"> касающихся лицензирования</w:t>
      </w:r>
      <w:r>
        <w:rPr>
          <w:szCs w:val="28"/>
        </w:rPr>
        <w:t>.</w:t>
      </w:r>
      <w:r>
        <w:rPr>
          <w:bCs/>
          <w:szCs w:val="28"/>
        </w:rPr>
        <w:t xml:space="preserve"> </w:t>
      </w:r>
    </w:p>
    <w:p w:rsidR="00AB62A0" w:rsidRDefault="00AB62A0" w:rsidP="00AB62A0">
      <w:pPr>
        <w:ind w:firstLine="709"/>
        <w:jc w:val="both"/>
        <w:rPr>
          <w:bCs/>
          <w:i/>
          <w:szCs w:val="28"/>
        </w:rPr>
      </w:pPr>
      <w:r>
        <w:rPr>
          <w:bCs/>
          <w:szCs w:val="28"/>
        </w:rPr>
        <w:t xml:space="preserve">Лицензирование нотариальной деятельности заменяется на квалификационную аттестацию лиц, желающих заниматься этой деятельностью </w:t>
      </w:r>
      <w:r>
        <w:rPr>
          <w:bCs/>
          <w:i/>
          <w:szCs w:val="28"/>
        </w:rPr>
        <w:t xml:space="preserve">(норма вступает в силу с 2015 года). </w:t>
      </w:r>
    </w:p>
    <w:p w:rsidR="00AB62A0" w:rsidRDefault="00AB62A0" w:rsidP="00AB62A0">
      <w:pPr>
        <w:ind w:firstLine="709"/>
        <w:jc w:val="both"/>
        <w:rPr>
          <w:bCs/>
          <w:szCs w:val="28"/>
        </w:rPr>
      </w:pPr>
      <w:r>
        <w:rPr>
          <w:bCs/>
          <w:szCs w:val="28"/>
        </w:rPr>
        <w:t>Устанавливается перечень лиц, которым запрещается осуществление частной детективной (сыскной) деятельности (</w:t>
      </w:r>
      <w:r>
        <w:rPr>
          <w:bCs/>
          <w:i/>
          <w:szCs w:val="28"/>
        </w:rPr>
        <w:t xml:space="preserve">моложе 21 года; </w:t>
      </w:r>
      <w:r>
        <w:rPr>
          <w:i/>
          <w:szCs w:val="28"/>
        </w:rPr>
        <w:t xml:space="preserve">состоящим </w:t>
      </w:r>
      <w:r>
        <w:rPr>
          <w:i/>
          <w:szCs w:val="28"/>
        </w:rPr>
        <w:lastRenderedPageBreak/>
        <w:t>на учете в учреждениях здравоохранения по поводу психического заболевания, алкоголизма или наркомании; имеющим судимость за совершение умышленного преступления;</w:t>
      </w:r>
      <w:r>
        <w:rPr>
          <w:bCs/>
          <w:i/>
          <w:szCs w:val="28"/>
        </w:rPr>
        <w:t xml:space="preserve"> гражданам, которым предъявлено обвинение в совершении преступления, и др.)</w:t>
      </w:r>
      <w:r>
        <w:rPr>
          <w:bCs/>
          <w:szCs w:val="28"/>
        </w:rPr>
        <w:t xml:space="preserve">. </w:t>
      </w:r>
    </w:p>
    <w:p w:rsidR="00AB62A0" w:rsidRDefault="00AB62A0" w:rsidP="00AB62A0">
      <w:pPr>
        <w:ind w:firstLine="709"/>
        <w:jc w:val="both"/>
        <w:rPr>
          <w:szCs w:val="28"/>
        </w:rPr>
      </w:pPr>
      <w:r>
        <w:rPr>
          <w:bCs/>
          <w:szCs w:val="28"/>
        </w:rPr>
        <w:t>В КоАП РФ предусматривается увеличение размера санкций (</w:t>
      </w:r>
      <w:r>
        <w:rPr>
          <w:bCs/>
          <w:i/>
          <w:szCs w:val="28"/>
        </w:rPr>
        <w:t>не изменялись несколько лет</w:t>
      </w:r>
      <w:r>
        <w:rPr>
          <w:bCs/>
          <w:szCs w:val="28"/>
        </w:rPr>
        <w:t xml:space="preserve">) за </w:t>
      </w:r>
      <w:r>
        <w:rPr>
          <w:szCs w:val="28"/>
        </w:rPr>
        <w:t>осуществление предпринимательской деятельности или деятельности, не связанной с извлечением прибыли, с грубым нарушением лицензионных требований.</w:t>
      </w:r>
    </w:p>
    <w:p w:rsidR="00AB62A0" w:rsidRDefault="00AB62A0" w:rsidP="00AB62A0">
      <w:pPr>
        <w:ind w:firstLine="567"/>
        <w:jc w:val="both"/>
        <w:rPr>
          <w:bCs/>
          <w:szCs w:val="28"/>
        </w:rPr>
      </w:pPr>
      <w:r>
        <w:rPr>
          <w:bCs/>
          <w:szCs w:val="28"/>
        </w:rPr>
        <w:t>В ФЗ «О развитии малого и среднего предпринимательства в Российской Федерации»:</w:t>
      </w:r>
    </w:p>
    <w:p w:rsidR="00AB62A0" w:rsidRDefault="00AB62A0" w:rsidP="00AB62A0">
      <w:pPr>
        <w:ind w:left="851" w:firstLine="567"/>
        <w:jc w:val="both"/>
        <w:rPr>
          <w:bCs/>
          <w:szCs w:val="28"/>
        </w:rPr>
      </w:pPr>
      <w:r>
        <w:rPr>
          <w:bCs/>
          <w:szCs w:val="28"/>
        </w:rPr>
        <w:t>- устанавливаются критерии отнесения хозяйственных обществ и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(далее – МСП);</w:t>
      </w:r>
    </w:p>
    <w:p w:rsidR="00AB62A0" w:rsidRDefault="00AB62A0" w:rsidP="00AB62A0">
      <w:pPr>
        <w:ind w:left="851" w:firstLine="567"/>
        <w:jc w:val="both"/>
        <w:rPr>
          <w:bCs/>
          <w:szCs w:val="28"/>
        </w:rPr>
      </w:pPr>
      <w:r>
        <w:rPr>
          <w:bCs/>
          <w:szCs w:val="28"/>
        </w:rPr>
        <w:t>- закрепляется порядок формирования и ведения Федеральной налоговой службой единого реестра субъектов МСП;</w:t>
      </w:r>
    </w:p>
    <w:p w:rsidR="00AB62A0" w:rsidRDefault="00AB62A0" w:rsidP="00AB62A0">
      <w:pPr>
        <w:ind w:left="851" w:firstLine="567"/>
        <w:jc w:val="both"/>
        <w:rPr>
          <w:bCs/>
          <w:szCs w:val="28"/>
        </w:rPr>
      </w:pPr>
      <w:r>
        <w:rPr>
          <w:bCs/>
          <w:szCs w:val="28"/>
        </w:rPr>
        <w:t>- устанавливается, что сведения об утвержденных перечнях государственного и муниципального имущества (</w:t>
      </w:r>
      <w:r>
        <w:rPr>
          <w:bCs/>
          <w:i/>
          <w:szCs w:val="28"/>
        </w:rPr>
        <w:t>предназначенного для имущественной поддержки субъектов МСП</w:t>
      </w:r>
      <w:r>
        <w:rPr>
          <w:bCs/>
          <w:szCs w:val="28"/>
        </w:rPr>
        <w:t>), а также об изменениях, внесенных в такие перечни, подлежат представлению в корпорацию развития МСП в целях проведения мониторинга оказания поддержки субъектам МСП и организациям, образующим инфраструктуру поддержки субъектов МСП. Уточняется компетенция  корпорации развития МСП.</w:t>
      </w:r>
    </w:p>
    <w:p w:rsidR="00AB62A0" w:rsidRDefault="00AB62A0" w:rsidP="00AB62A0">
      <w:pPr>
        <w:ind w:firstLine="709"/>
        <w:jc w:val="both"/>
        <w:rPr>
          <w:bCs/>
          <w:szCs w:val="28"/>
        </w:rPr>
      </w:pPr>
    </w:p>
    <w:p w:rsidR="00AB62A0" w:rsidRDefault="00AB62A0" w:rsidP="00AB62A0">
      <w:pPr>
        <w:ind w:firstLine="709"/>
        <w:jc w:val="both"/>
        <w:rPr>
          <w:rFonts w:cs="Courier New"/>
          <w:i/>
          <w:snapToGrid w:val="0"/>
          <w:szCs w:val="28"/>
        </w:rPr>
      </w:pPr>
      <w:proofErr w:type="gramStart"/>
      <w:r>
        <w:rPr>
          <w:rFonts w:cs="Courier New"/>
          <w:snapToGrid w:val="0"/>
          <w:szCs w:val="28"/>
        </w:rPr>
        <w:t xml:space="preserve">- федеральный закон </w:t>
      </w:r>
      <w:r>
        <w:rPr>
          <w:b/>
          <w:color w:val="800000"/>
          <w:szCs w:val="28"/>
        </w:rPr>
        <w:t>"О внесении изменений в отдельные законодательные акты Российской Федерации"</w:t>
      </w:r>
      <w:r>
        <w:rPr>
          <w:iCs/>
          <w:szCs w:val="28"/>
        </w:rPr>
        <w:t xml:space="preserve"> </w:t>
      </w:r>
      <w:r>
        <w:rPr>
          <w:i/>
          <w:iCs/>
          <w:szCs w:val="28"/>
        </w:rPr>
        <w:t xml:space="preserve">(в части уточнения отдельных положений законодательства о банкротстве), </w:t>
      </w:r>
      <w:r>
        <w:rPr>
          <w:rFonts w:cs="Courier New"/>
          <w:snapToGrid w:val="0"/>
          <w:szCs w:val="28"/>
        </w:rPr>
        <w:t xml:space="preserve">внесен </w:t>
      </w:r>
      <w:r>
        <w:rPr>
          <w:szCs w:val="28"/>
        </w:rPr>
        <w:t xml:space="preserve">депутатами ГД С.А. Гавриловым, А.Ж. </w:t>
      </w:r>
      <w:proofErr w:type="spellStart"/>
      <w:r>
        <w:rPr>
          <w:szCs w:val="28"/>
        </w:rPr>
        <w:t>Бифовым</w:t>
      </w:r>
      <w:proofErr w:type="spellEnd"/>
      <w:r>
        <w:rPr>
          <w:szCs w:val="28"/>
        </w:rPr>
        <w:t xml:space="preserve">, депутатами ГД от фракции «ЕДИНАЯ РОССИЯ» В.И. Афонским, С.П. Кузиным, А.Н. Пономаревым, В.П. </w:t>
      </w:r>
      <w:proofErr w:type="spellStart"/>
      <w:r>
        <w:rPr>
          <w:szCs w:val="28"/>
        </w:rPr>
        <w:t>Водолацким</w:t>
      </w:r>
      <w:proofErr w:type="spellEnd"/>
      <w:r>
        <w:rPr>
          <w:szCs w:val="28"/>
        </w:rPr>
        <w:t xml:space="preserve">, М.Т. Гаджиевым, А.Ю. </w:t>
      </w:r>
      <w:proofErr w:type="spellStart"/>
      <w:r>
        <w:rPr>
          <w:szCs w:val="28"/>
        </w:rPr>
        <w:t>Брыксиным</w:t>
      </w:r>
      <w:proofErr w:type="spellEnd"/>
      <w:r>
        <w:rPr>
          <w:szCs w:val="28"/>
        </w:rPr>
        <w:t xml:space="preserve">, А.Г. Сидякиным, Ю.А. Петровым, А.В. </w:t>
      </w:r>
      <w:proofErr w:type="spellStart"/>
      <w:r>
        <w:rPr>
          <w:szCs w:val="28"/>
        </w:rPr>
        <w:t>Жарковым</w:t>
      </w:r>
      <w:proofErr w:type="spellEnd"/>
      <w:r>
        <w:rPr>
          <w:szCs w:val="28"/>
        </w:rPr>
        <w:t>, А.</w:t>
      </w:r>
      <w:proofErr w:type="gramEnd"/>
      <w:r>
        <w:rPr>
          <w:szCs w:val="28"/>
        </w:rPr>
        <w:t xml:space="preserve">Б. Выборным, М.Н. Гасановым (проект </w:t>
      </w:r>
      <w:r>
        <w:rPr>
          <w:b/>
          <w:iCs/>
          <w:szCs w:val="28"/>
        </w:rPr>
        <w:t xml:space="preserve">№ </w:t>
      </w:r>
      <w:hyperlink r:id="rId27" w:history="1">
        <w:r>
          <w:rPr>
            <w:rStyle w:val="a3"/>
            <w:b/>
            <w:iCs/>
            <w:szCs w:val="28"/>
          </w:rPr>
          <w:t>723854-6</w:t>
        </w:r>
      </w:hyperlink>
      <w:r>
        <w:rPr>
          <w:iCs/>
          <w:szCs w:val="28"/>
        </w:rPr>
        <w:t>).</w:t>
      </w:r>
    </w:p>
    <w:p w:rsidR="00AB62A0" w:rsidRDefault="00AB62A0" w:rsidP="00AB62A0">
      <w:pPr>
        <w:ind w:firstLine="709"/>
        <w:jc w:val="both"/>
        <w:rPr>
          <w:bCs/>
          <w:szCs w:val="28"/>
        </w:rPr>
      </w:pPr>
      <w:r>
        <w:rPr>
          <w:bCs/>
          <w:szCs w:val="28"/>
        </w:rPr>
        <w:t>Законом предусматривается, в частности:</w:t>
      </w:r>
    </w:p>
    <w:p w:rsidR="00AB62A0" w:rsidRDefault="00AB62A0" w:rsidP="00AB62A0">
      <w:pPr>
        <w:ind w:firstLine="709"/>
        <w:jc w:val="both"/>
        <w:rPr>
          <w:bCs/>
          <w:szCs w:val="28"/>
        </w:rPr>
      </w:pPr>
      <w:r>
        <w:rPr>
          <w:bCs/>
          <w:szCs w:val="28"/>
        </w:rPr>
        <w:t>1) в Основах законодательства Российской Федерации о нотариате:</w:t>
      </w:r>
    </w:p>
    <w:p w:rsidR="00AB62A0" w:rsidRDefault="00AB62A0" w:rsidP="00AB62A0">
      <w:pPr>
        <w:ind w:firstLine="709"/>
        <w:jc w:val="both"/>
        <w:rPr>
          <w:bCs/>
          <w:szCs w:val="28"/>
        </w:rPr>
      </w:pPr>
      <w:r>
        <w:rPr>
          <w:bCs/>
          <w:szCs w:val="28"/>
        </w:rPr>
        <w:t>- вводится членский взнос в размере 50% нотариального тарифа, взимаемого за регистрацию уведомлений о залоге движимого имущества, направленных в электронной форме;</w:t>
      </w:r>
    </w:p>
    <w:p w:rsidR="00AB62A0" w:rsidRDefault="00AB62A0" w:rsidP="00AB62A0">
      <w:pPr>
        <w:ind w:firstLine="709"/>
        <w:jc w:val="both"/>
        <w:rPr>
          <w:bCs/>
          <w:szCs w:val="28"/>
        </w:rPr>
      </w:pPr>
      <w:r>
        <w:rPr>
          <w:bCs/>
          <w:szCs w:val="28"/>
        </w:rPr>
        <w:t xml:space="preserve">- Федеральной нотариальной палатой (ФНП) должен быть сформирован фонд поддержки нотариата в труднодоступных и малонаселенных местностях, в </w:t>
      </w:r>
      <w:proofErr w:type="spellStart"/>
      <w:r>
        <w:rPr>
          <w:bCs/>
          <w:szCs w:val="28"/>
        </w:rPr>
        <w:t>т.ч</w:t>
      </w:r>
      <w:proofErr w:type="spellEnd"/>
      <w:r>
        <w:rPr>
          <w:bCs/>
          <w:szCs w:val="28"/>
        </w:rPr>
        <w:t>. за счет вышеуказанных членских взносов;</w:t>
      </w:r>
    </w:p>
    <w:p w:rsidR="00AB62A0" w:rsidRDefault="00AB62A0" w:rsidP="00AB62A0">
      <w:pPr>
        <w:ind w:firstLine="709"/>
        <w:jc w:val="both"/>
        <w:rPr>
          <w:bCs/>
          <w:szCs w:val="28"/>
        </w:rPr>
      </w:pPr>
      <w:r>
        <w:rPr>
          <w:bCs/>
          <w:szCs w:val="28"/>
        </w:rPr>
        <w:t xml:space="preserve">- уточняется, что главы местных администраций и специально уполномоченные должностные лица МСУ могут осуществлять определенные </w:t>
      </w:r>
      <w:r>
        <w:rPr>
          <w:bCs/>
          <w:szCs w:val="28"/>
        </w:rPr>
        <w:lastRenderedPageBreak/>
        <w:t>нотариальные действия для лиц, зарегистрированных по месту жительства или месту пребывания в данных населенных пунктах;</w:t>
      </w:r>
    </w:p>
    <w:p w:rsidR="00AB62A0" w:rsidRDefault="00AB62A0" w:rsidP="00AB62A0">
      <w:pPr>
        <w:ind w:firstLine="709"/>
        <w:jc w:val="both"/>
        <w:rPr>
          <w:bCs/>
          <w:szCs w:val="28"/>
        </w:rPr>
      </w:pPr>
      <w:r>
        <w:rPr>
          <w:bCs/>
          <w:szCs w:val="28"/>
        </w:rPr>
        <w:t>- определяется порядок осуществления нотариусом полномочий в деле о банкротстве умершего гражданина или гражданина, объявленного умершим;</w:t>
      </w:r>
    </w:p>
    <w:p w:rsidR="00AB62A0" w:rsidRDefault="00AB62A0" w:rsidP="00AB62A0">
      <w:pPr>
        <w:ind w:firstLine="709"/>
        <w:jc w:val="both"/>
        <w:rPr>
          <w:bCs/>
          <w:szCs w:val="28"/>
        </w:rPr>
      </w:pPr>
      <w:r>
        <w:rPr>
          <w:bCs/>
          <w:szCs w:val="28"/>
        </w:rPr>
        <w:t>- определяются документы и сведения, необходимые для совершения исполнительной надписи, порядок уведомления должника о совершенной исполнительной надписи, содержание исполнительной надписи;</w:t>
      </w:r>
    </w:p>
    <w:p w:rsidR="00AB62A0" w:rsidRDefault="00AB62A0" w:rsidP="00AB62A0">
      <w:pPr>
        <w:ind w:firstLine="709"/>
        <w:jc w:val="both"/>
        <w:rPr>
          <w:bCs/>
          <w:szCs w:val="28"/>
        </w:rPr>
      </w:pPr>
      <w:r>
        <w:rPr>
          <w:bCs/>
          <w:szCs w:val="28"/>
        </w:rPr>
        <w:t>2) в Семейном кодексе РФ – вводится обязательное нотариальное удостоверение соглашений о разделе совместно нажитого супругами имущества;</w:t>
      </w:r>
    </w:p>
    <w:p w:rsidR="00AB62A0" w:rsidRDefault="00AB62A0" w:rsidP="00AB62A0">
      <w:pPr>
        <w:ind w:firstLine="709"/>
        <w:jc w:val="both"/>
        <w:rPr>
          <w:bCs/>
          <w:szCs w:val="28"/>
        </w:rPr>
      </w:pPr>
      <w:r>
        <w:rPr>
          <w:bCs/>
          <w:szCs w:val="28"/>
        </w:rPr>
        <w:t>3) в ФЗ «О государственной регистрации прав на недвижимое имущество и сделок с ним» – вводится обязательное нотариальное удостоверение сделок: по продаже доли в праве общей собственности на недвижимое имущество постороннему лицу; по продаже земельной доли; связанных с распоряжением недвижимым имуществом на условиях доверительного управления или опеки, а также сделок по продаже недвижимого имущества, принадлежащего несовершеннолетнему или гражданину, признанному ограниченно дееспособным;</w:t>
      </w:r>
    </w:p>
    <w:p w:rsidR="00AB62A0" w:rsidRDefault="00AB62A0" w:rsidP="00AB62A0">
      <w:pPr>
        <w:ind w:firstLine="709"/>
        <w:jc w:val="both"/>
        <w:rPr>
          <w:bCs/>
          <w:szCs w:val="28"/>
        </w:rPr>
      </w:pPr>
      <w:r>
        <w:rPr>
          <w:bCs/>
          <w:szCs w:val="28"/>
        </w:rPr>
        <w:t>4) в КоАП РФ устанавливается административная ответственность:</w:t>
      </w:r>
    </w:p>
    <w:p w:rsidR="00AB62A0" w:rsidRDefault="00AB62A0" w:rsidP="00AB62A0">
      <w:pPr>
        <w:ind w:firstLine="709"/>
        <w:jc w:val="both"/>
        <w:rPr>
          <w:bCs/>
          <w:szCs w:val="28"/>
        </w:rPr>
      </w:pPr>
      <w:r>
        <w:rPr>
          <w:bCs/>
          <w:szCs w:val="28"/>
        </w:rPr>
        <w:t xml:space="preserve">- за неисполнение вступившего в законную силу судебного акта о </w:t>
      </w:r>
      <w:proofErr w:type="gramStart"/>
      <w:r>
        <w:rPr>
          <w:bCs/>
          <w:szCs w:val="28"/>
        </w:rPr>
        <w:t>привлечении</w:t>
      </w:r>
      <w:proofErr w:type="gramEnd"/>
      <w:r>
        <w:rPr>
          <w:bCs/>
          <w:szCs w:val="28"/>
        </w:rPr>
        <w:t xml:space="preserve"> контролирующих должника лиц к субсидиарной ответственности по обязательствам должника, признанного банкротом;</w:t>
      </w:r>
    </w:p>
    <w:p w:rsidR="00AB62A0" w:rsidRDefault="00AB62A0" w:rsidP="00AB62A0">
      <w:pPr>
        <w:ind w:firstLine="709"/>
        <w:jc w:val="both"/>
        <w:rPr>
          <w:bCs/>
          <w:szCs w:val="28"/>
        </w:rPr>
      </w:pPr>
      <w:r>
        <w:rPr>
          <w:bCs/>
          <w:szCs w:val="28"/>
        </w:rPr>
        <w:t>- за несвоевременное представление сведений о юр. лице или об ИП в Единый федеральный реестр сведений о фактах деятельности юр. лиц, а также за непредставление или представление недостоверных сведений;</w:t>
      </w:r>
    </w:p>
    <w:p w:rsidR="00AB62A0" w:rsidRDefault="00AB62A0" w:rsidP="00AB62A0">
      <w:pPr>
        <w:ind w:firstLine="709"/>
        <w:jc w:val="both"/>
        <w:rPr>
          <w:bCs/>
          <w:szCs w:val="28"/>
        </w:rPr>
      </w:pPr>
      <w:proofErr w:type="gramStart"/>
      <w:r>
        <w:rPr>
          <w:bCs/>
          <w:szCs w:val="28"/>
        </w:rPr>
        <w:t>5) в АПК РФ устанавливается, что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или если нотариальный акт не был отменен в порядке, установленном гражданским процессуальным законодательством;</w:t>
      </w:r>
      <w:proofErr w:type="gramEnd"/>
    </w:p>
    <w:p w:rsidR="00AB62A0" w:rsidRDefault="00AB62A0" w:rsidP="00AB62A0">
      <w:pPr>
        <w:ind w:firstLine="709"/>
        <w:jc w:val="both"/>
        <w:rPr>
          <w:bCs/>
          <w:szCs w:val="28"/>
        </w:rPr>
      </w:pPr>
      <w:r>
        <w:rPr>
          <w:bCs/>
          <w:szCs w:val="28"/>
        </w:rPr>
        <w:t>6) в ФЗ «О несостоятельности (банкротстве)»:</w:t>
      </w:r>
    </w:p>
    <w:p w:rsidR="00AB62A0" w:rsidRDefault="00AB62A0" w:rsidP="00AB62A0">
      <w:pPr>
        <w:ind w:firstLine="709"/>
        <w:jc w:val="both"/>
        <w:rPr>
          <w:bCs/>
          <w:szCs w:val="28"/>
        </w:rPr>
      </w:pPr>
      <w:proofErr w:type="gramStart"/>
      <w:r>
        <w:rPr>
          <w:bCs/>
          <w:szCs w:val="28"/>
        </w:rPr>
        <w:t>- определяются особенности признания недействительными сделок застройщика, особенности урегулирования обязательств застройщика перед участниками строительства, порядок открытия специального банковского счета для финансирования строительства объекта незавершенного строительства, порядок передачи имущества и обязательств застройщика;</w:t>
      </w:r>
      <w:proofErr w:type="gramEnd"/>
    </w:p>
    <w:p w:rsidR="00AB62A0" w:rsidRDefault="00AB62A0" w:rsidP="00AB62A0">
      <w:pPr>
        <w:ind w:firstLine="709"/>
        <w:jc w:val="both"/>
        <w:rPr>
          <w:bCs/>
          <w:szCs w:val="28"/>
        </w:rPr>
      </w:pPr>
      <w:r>
        <w:rPr>
          <w:bCs/>
          <w:szCs w:val="28"/>
        </w:rPr>
        <w:t xml:space="preserve">- определяется порядок признания банкротом гражданина, являющегося индивидуальным предпринимателем. Для приобретения права на обращение в суд с таким заявлением в Едином федеральном </w:t>
      </w:r>
      <w:proofErr w:type="gramStart"/>
      <w:r>
        <w:rPr>
          <w:bCs/>
          <w:szCs w:val="28"/>
        </w:rPr>
        <w:t>реестре</w:t>
      </w:r>
      <w:proofErr w:type="gramEnd"/>
      <w:r>
        <w:rPr>
          <w:bCs/>
          <w:szCs w:val="28"/>
        </w:rPr>
        <w:t xml:space="preserve"> сведений о фактах деятельности юр. лиц (не менее чем за 15 календарных дней до дня обращения в арбитражный суд) должно быть опубликовано уведомление о намерении обратиться с данным заявлением.</w:t>
      </w:r>
    </w:p>
    <w:p w:rsidR="00AB62A0" w:rsidRDefault="00AB62A0" w:rsidP="00AB62A0">
      <w:pPr>
        <w:ind w:firstLine="709"/>
        <w:jc w:val="both"/>
        <w:rPr>
          <w:bCs/>
          <w:szCs w:val="28"/>
        </w:rPr>
      </w:pPr>
    </w:p>
    <w:p w:rsidR="00AB62A0" w:rsidRDefault="00AB62A0" w:rsidP="00AB62A0">
      <w:pPr>
        <w:ind w:firstLine="709"/>
        <w:jc w:val="both"/>
        <w:rPr>
          <w:b/>
          <w:szCs w:val="28"/>
        </w:rPr>
      </w:pPr>
      <w:r>
        <w:rPr>
          <w:bCs/>
          <w:szCs w:val="28"/>
        </w:rPr>
        <w:lastRenderedPageBreak/>
        <w:t xml:space="preserve">- во втором чтении внесенный Правительством РФ законопроект                     </w:t>
      </w:r>
      <w:r>
        <w:rPr>
          <w:b/>
          <w:iCs/>
          <w:szCs w:val="28"/>
        </w:rPr>
        <w:t xml:space="preserve">№ </w:t>
      </w:r>
      <w:hyperlink r:id="rId28" w:history="1">
        <w:r>
          <w:rPr>
            <w:rStyle w:val="a3"/>
            <w:b/>
            <w:iCs/>
            <w:szCs w:val="28"/>
          </w:rPr>
          <w:t>677890-6</w:t>
        </w:r>
      </w:hyperlink>
      <w:r>
        <w:rPr>
          <w:b/>
          <w:i/>
          <w:iCs/>
          <w:szCs w:val="28"/>
        </w:rPr>
        <w:t xml:space="preserve"> </w:t>
      </w:r>
      <w:r>
        <w:rPr>
          <w:b/>
          <w:color w:val="800000"/>
          <w:szCs w:val="28"/>
        </w:rPr>
        <w:t>"О внесении изменений в отдельные законодательные акты Российской Федерации в целях совершенствования законодательства, регулирующего туристскую деятельность"</w:t>
      </w:r>
    </w:p>
    <w:p w:rsidR="00AB62A0" w:rsidRDefault="00AB62A0" w:rsidP="00AB62A0">
      <w:pPr>
        <w:ind w:firstLine="709"/>
        <w:jc w:val="both"/>
        <w:rPr>
          <w:szCs w:val="28"/>
        </w:rPr>
      </w:pPr>
      <w:r>
        <w:rPr>
          <w:szCs w:val="28"/>
        </w:rPr>
        <w:t>Законопроектом предлагается:</w:t>
      </w:r>
    </w:p>
    <w:p w:rsidR="00AB62A0" w:rsidRDefault="00AB62A0" w:rsidP="00AB62A0">
      <w:pPr>
        <w:ind w:firstLine="709"/>
        <w:jc w:val="both"/>
        <w:rPr>
          <w:szCs w:val="28"/>
        </w:rPr>
      </w:pPr>
      <w:r>
        <w:rPr>
          <w:szCs w:val="28"/>
        </w:rPr>
        <w:t>- дополнить перечень существенных условий договора о реализации туристского продукта обязательной выдачей туристу до начала путешествия (не менее</w:t>
      </w:r>
      <w:proofErr w:type="gramStart"/>
      <w:r>
        <w:rPr>
          <w:szCs w:val="28"/>
        </w:rPr>
        <w:t>,</w:t>
      </w:r>
      <w:proofErr w:type="gramEnd"/>
      <w:r>
        <w:rPr>
          <w:szCs w:val="28"/>
        </w:rPr>
        <w:t xml:space="preserve"> чем за 24 часа) билетов по согласованному маршруту с обязательным указанием сведений о пассажире и документа о бронировании гостиницы или иного помещения для проживания (ваучера);</w:t>
      </w:r>
    </w:p>
    <w:p w:rsidR="00AB62A0" w:rsidRDefault="00AB62A0" w:rsidP="00AB62A0">
      <w:pPr>
        <w:ind w:firstLine="709"/>
        <w:jc w:val="both"/>
        <w:rPr>
          <w:szCs w:val="28"/>
        </w:rPr>
      </w:pPr>
      <w:r>
        <w:rPr>
          <w:szCs w:val="28"/>
        </w:rPr>
        <w:t xml:space="preserve">- установить обязанность информирования туриста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w:t>
      </w:r>
      <w:proofErr w:type="spellStart"/>
      <w:r>
        <w:rPr>
          <w:szCs w:val="28"/>
        </w:rPr>
        <w:t>т.ч</w:t>
      </w:r>
      <w:proofErr w:type="spellEnd"/>
      <w:r>
        <w:rPr>
          <w:szCs w:val="28"/>
        </w:rPr>
        <w:t>. в связи с ненадлежащим исполнением туроператором обязательств по договору о реализации туристского продукта;</w:t>
      </w:r>
    </w:p>
    <w:p w:rsidR="00AB62A0" w:rsidRDefault="00AB62A0" w:rsidP="00AB62A0">
      <w:pPr>
        <w:ind w:firstLine="709"/>
        <w:jc w:val="both"/>
        <w:rPr>
          <w:szCs w:val="28"/>
        </w:rPr>
      </w:pPr>
      <w:r>
        <w:rPr>
          <w:szCs w:val="28"/>
        </w:rPr>
        <w:t>- переименовать "компенсационный фонд" в "резервный фонд" и создать "фонды персональной ответственности туроператоров в сфере выездного туризма" (</w:t>
      </w:r>
      <w:r>
        <w:rPr>
          <w:i/>
          <w:szCs w:val="28"/>
        </w:rPr>
        <w:t>назначение нового фонда – для выплат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обязательств по договору о реализации туристского продукта в сфере выездного туризма</w:t>
      </w:r>
      <w:r>
        <w:rPr>
          <w:szCs w:val="28"/>
        </w:rPr>
        <w:t>);</w:t>
      </w:r>
    </w:p>
    <w:p w:rsidR="00AB62A0" w:rsidRDefault="00AB62A0" w:rsidP="00AB62A0">
      <w:pPr>
        <w:ind w:firstLine="709"/>
        <w:jc w:val="both"/>
        <w:rPr>
          <w:szCs w:val="28"/>
        </w:rPr>
      </w:pPr>
      <w:r>
        <w:rPr>
          <w:szCs w:val="28"/>
        </w:rPr>
        <w:t>- изменить принцип формирования фондов туроператора – исходя из расчета количества туристов, выезжающих на отдых за рубеж, а не от финансово-экономических показателей туроператоров (</w:t>
      </w:r>
      <w:r>
        <w:rPr>
          <w:i/>
          <w:szCs w:val="28"/>
        </w:rPr>
        <w:t>"маржи"</w:t>
      </w:r>
      <w:r>
        <w:rPr>
          <w:szCs w:val="28"/>
        </w:rPr>
        <w:t xml:space="preserve">). Фонд персональной ответственности будет формироваться за счет ежегодного взноса, размер которого равен 1% общей цены туристского продукта в сфере выездного туризма за предыдущий год. При этом максимальный размер фонда персональной ответственности составляет 7 % общей цены туристского продукта в сфере выездного туризма за предыдущий год. </w:t>
      </w:r>
      <w:proofErr w:type="gramStart"/>
      <w:r>
        <w:rPr>
          <w:szCs w:val="28"/>
        </w:rPr>
        <w:t>Резервный фонд (</w:t>
      </w:r>
      <w:r>
        <w:rPr>
          <w:i/>
          <w:szCs w:val="28"/>
        </w:rPr>
        <w:t>основное назначение фонда – финансирование расходов на оказание экстренной помощи туристам конкретного туроператора в сфере выездного туризма</w:t>
      </w:r>
      <w:r>
        <w:rPr>
          <w:szCs w:val="28"/>
        </w:rPr>
        <w:t>) – за счет вступительного взноса в размере 100 тыс. руб. для всех туроператоров в сфере выездного туризма и ежегодных фиксированных взносов в размере от 50 тыс. до 500 тыс. руб. в зависимости от количества туристов в сфере выездного туризма за отчетный период (год);</w:t>
      </w:r>
      <w:proofErr w:type="gramEnd"/>
    </w:p>
    <w:p w:rsidR="00AB62A0" w:rsidRDefault="00AB62A0" w:rsidP="00AB62A0">
      <w:pPr>
        <w:ind w:firstLine="709"/>
        <w:jc w:val="both"/>
        <w:rPr>
          <w:szCs w:val="28"/>
        </w:rPr>
      </w:pPr>
      <w:r>
        <w:rPr>
          <w:szCs w:val="28"/>
        </w:rPr>
        <w:t>- установить перечень способов финансового обеспечения ответственности туроператора (договор страхования и/или банковская гарантия) (</w:t>
      </w:r>
      <w:r>
        <w:rPr>
          <w:i/>
          <w:szCs w:val="28"/>
        </w:rPr>
        <w:t>может быть несколько страховок или банковских гарантий, но срок вступления в силу и истечения действия финансового обеспечения во всех документах должен быть синхронизирован</w:t>
      </w:r>
      <w:r>
        <w:rPr>
          <w:szCs w:val="28"/>
        </w:rPr>
        <w:t xml:space="preserve">). </w:t>
      </w:r>
    </w:p>
    <w:p w:rsidR="00AB62A0" w:rsidRDefault="00AB62A0" w:rsidP="00AB62A0">
      <w:pPr>
        <w:ind w:firstLine="709"/>
        <w:jc w:val="both"/>
        <w:rPr>
          <w:szCs w:val="28"/>
        </w:rPr>
      </w:pPr>
      <w:r>
        <w:rPr>
          <w:szCs w:val="28"/>
        </w:rPr>
        <w:t xml:space="preserve">- установить: требования к деловой репутации должностного лица (руководителя, его заместителя, главного бухгалтера) туроператора; запрет на осуществление деятельности туроператорами, не включенными в реестр; обязанность проведения туроператорами в сфере выездного туризма </w:t>
      </w:r>
      <w:r>
        <w:rPr>
          <w:szCs w:val="28"/>
        </w:rPr>
        <w:lastRenderedPageBreak/>
        <w:t>обязательного ежегодного аудита (</w:t>
      </w:r>
      <w:r>
        <w:rPr>
          <w:i/>
          <w:szCs w:val="28"/>
        </w:rPr>
        <w:t>если общая годовая цена туристского продукта в сфере выездного туризма за предыдущий год составила более 400 млн. руб.</w:t>
      </w:r>
      <w:r>
        <w:rPr>
          <w:szCs w:val="28"/>
        </w:rPr>
        <w:t>); перечень сведений, вносимых в единый федеральный реестр туроператоров;</w:t>
      </w:r>
    </w:p>
    <w:p w:rsidR="00AB62A0" w:rsidRDefault="00AB62A0" w:rsidP="00AB62A0">
      <w:pPr>
        <w:ind w:firstLine="709"/>
        <w:jc w:val="both"/>
        <w:rPr>
          <w:szCs w:val="28"/>
        </w:rPr>
      </w:pPr>
      <w:r>
        <w:rPr>
          <w:szCs w:val="28"/>
        </w:rPr>
        <w:t xml:space="preserve">- предусмотреть требование, что </w:t>
      </w:r>
      <w:proofErr w:type="spellStart"/>
      <w:r>
        <w:rPr>
          <w:szCs w:val="28"/>
        </w:rPr>
        <w:t>турагенты</w:t>
      </w:r>
      <w:proofErr w:type="spellEnd"/>
      <w:r>
        <w:rPr>
          <w:szCs w:val="28"/>
        </w:rPr>
        <w:t xml:space="preserve"> могут действовать только от имени туроператора. Туроператор и </w:t>
      </w:r>
      <w:proofErr w:type="spellStart"/>
      <w:r>
        <w:rPr>
          <w:szCs w:val="28"/>
        </w:rPr>
        <w:t>турагент</w:t>
      </w:r>
      <w:proofErr w:type="spellEnd"/>
      <w:r>
        <w:rPr>
          <w:szCs w:val="28"/>
        </w:rPr>
        <w:t xml:space="preserve"> самостоятельно отвечают перед туристом и (или) иным заказчиком за неисполнение или ненадлежащее исполнение обязательств.</w:t>
      </w:r>
    </w:p>
    <w:p w:rsidR="00AB62A0" w:rsidRDefault="00AB62A0" w:rsidP="00AB62A0">
      <w:pPr>
        <w:ind w:firstLine="709"/>
        <w:jc w:val="both"/>
        <w:rPr>
          <w:bCs/>
          <w:szCs w:val="28"/>
        </w:rPr>
      </w:pPr>
      <w:r>
        <w:rPr>
          <w:szCs w:val="28"/>
        </w:rPr>
        <w:t>В КоАП РФ вводится административная ответственность туроператора: за осуществление деятельности без внесения в реестр; за нарушение порядка определения размера финансового обеспечения; за осуществление туроператорской деятельности в сфере выездного туризма туроператором, не являющимся членом объединения туроператоров в сфере выездного туризма.</w:t>
      </w:r>
    </w:p>
    <w:p w:rsidR="00AB62A0" w:rsidRDefault="00AB62A0" w:rsidP="00AB62A0">
      <w:pPr>
        <w:ind w:firstLine="709"/>
        <w:jc w:val="both"/>
        <w:rPr>
          <w:rFonts w:cs="Courier New"/>
          <w:snapToGrid w:val="0"/>
          <w:szCs w:val="28"/>
        </w:rPr>
      </w:pPr>
    </w:p>
    <w:p w:rsidR="00AB62A0" w:rsidRDefault="00AB62A0" w:rsidP="00AB62A0">
      <w:pPr>
        <w:ind w:firstLine="709"/>
        <w:jc w:val="both"/>
        <w:rPr>
          <w:rFonts w:cs="Courier New"/>
          <w:snapToGrid w:val="0"/>
          <w:szCs w:val="28"/>
        </w:rPr>
      </w:pPr>
    </w:p>
    <w:p w:rsidR="00AB62A0" w:rsidRDefault="00AB62A0" w:rsidP="00AB62A0">
      <w:pPr>
        <w:ind w:firstLine="709"/>
        <w:jc w:val="both"/>
        <w:rPr>
          <w:rFonts w:cs="Courier New"/>
          <w:snapToGrid w:val="0"/>
          <w:szCs w:val="28"/>
        </w:rPr>
      </w:pPr>
    </w:p>
    <w:p w:rsidR="00AB62A0" w:rsidRDefault="00A75DCA" w:rsidP="00AB62A0">
      <w:pPr>
        <w:pStyle w:val="a5"/>
        <w:widowControl w:val="0"/>
        <w:tabs>
          <w:tab w:val="left" w:pos="886"/>
        </w:tabs>
        <w:spacing w:after="0"/>
        <w:jc w:val="center"/>
        <w:rPr>
          <w:rFonts w:ascii="Times New Roman" w:hAnsi="Times New Roman"/>
          <w:b/>
          <w:bCs/>
          <w:color w:val="000080"/>
          <w:sz w:val="28"/>
          <w:szCs w:val="28"/>
          <w:lang w:val="ru-RU" w:eastAsia="ru-RU"/>
        </w:rPr>
      </w:pPr>
      <w:r>
        <w:rPr>
          <w:rFonts w:ascii="Times New Roman" w:hAnsi="Times New Roman"/>
          <w:b/>
          <w:bCs/>
          <w:color w:val="000080"/>
          <w:sz w:val="28"/>
          <w:szCs w:val="28"/>
          <w:lang w:val="ru-RU" w:eastAsia="ru-RU"/>
        </w:rPr>
        <w:t>2</w:t>
      </w:r>
      <w:r w:rsidR="00AB62A0">
        <w:rPr>
          <w:rFonts w:ascii="Times New Roman" w:hAnsi="Times New Roman"/>
          <w:b/>
          <w:bCs/>
          <w:color w:val="000080"/>
          <w:sz w:val="28"/>
          <w:szCs w:val="28"/>
          <w:lang w:val="ru-RU" w:eastAsia="ru-RU"/>
        </w:rPr>
        <w:t>. Социальная политика</w:t>
      </w:r>
    </w:p>
    <w:p w:rsidR="00AB62A0" w:rsidRDefault="00AB62A0" w:rsidP="00AB62A0">
      <w:pPr>
        <w:shd w:val="clear" w:color="auto" w:fill="FFFFFF"/>
        <w:jc w:val="center"/>
        <w:rPr>
          <w:b/>
          <w:color w:val="000080"/>
          <w:szCs w:val="28"/>
        </w:rPr>
      </w:pPr>
    </w:p>
    <w:p w:rsidR="00AB62A0" w:rsidRDefault="00AB62A0" w:rsidP="00AB62A0">
      <w:pPr>
        <w:ind w:firstLine="708"/>
        <w:jc w:val="both"/>
        <w:rPr>
          <w:bCs/>
          <w:szCs w:val="28"/>
        </w:rPr>
      </w:pPr>
      <w:r>
        <w:rPr>
          <w:b/>
          <w:bCs/>
          <w:szCs w:val="28"/>
          <w:u w:val="single"/>
        </w:rPr>
        <w:t>25 сентября</w:t>
      </w:r>
      <w:r>
        <w:rPr>
          <w:bCs/>
          <w:szCs w:val="28"/>
        </w:rPr>
        <w:t xml:space="preserve"> </w:t>
      </w:r>
      <w:proofErr w:type="gramStart"/>
      <w:r>
        <w:rPr>
          <w:bCs/>
          <w:szCs w:val="28"/>
        </w:rPr>
        <w:t>приняты</w:t>
      </w:r>
      <w:proofErr w:type="gramEnd"/>
      <w:r>
        <w:rPr>
          <w:bCs/>
          <w:szCs w:val="28"/>
        </w:rPr>
        <w:t>:</w:t>
      </w:r>
    </w:p>
    <w:p w:rsidR="00AB62A0" w:rsidRDefault="00AB62A0" w:rsidP="00AB62A0">
      <w:pPr>
        <w:ind w:firstLine="708"/>
        <w:jc w:val="both"/>
        <w:rPr>
          <w:bCs/>
          <w:szCs w:val="28"/>
        </w:rPr>
      </w:pPr>
    </w:p>
    <w:p w:rsidR="00AB62A0" w:rsidRDefault="00AB62A0" w:rsidP="00AB62A0">
      <w:pPr>
        <w:ind w:firstLine="708"/>
        <w:jc w:val="both"/>
        <w:rPr>
          <w:rStyle w:val="a3"/>
          <w:color w:val="auto"/>
        </w:rPr>
      </w:pPr>
      <w:r>
        <w:rPr>
          <w:bCs/>
          <w:szCs w:val="28"/>
        </w:rPr>
        <w:t xml:space="preserve">- Федеральный закон от 05.10.2015 г. № 274-ФЗ </w:t>
      </w:r>
      <w:r>
        <w:rPr>
          <w:b/>
          <w:color w:val="800000"/>
          <w:szCs w:val="28"/>
        </w:rPr>
        <w:t>"О внесении изменений в Федеральный закон "О физической культуре и спорте в Российской Федерации" и отдельные законодательные акты Российской Федерации"</w:t>
      </w:r>
      <w:r>
        <w:rPr>
          <w:szCs w:val="28"/>
        </w:rPr>
        <w:t xml:space="preserve"> </w:t>
      </w:r>
      <w:r>
        <w:rPr>
          <w:i/>
          <w:szCs w:val="28"/>
        </w:rPr>
        <w:t>(в части внедрения Всероссийского физкультурно-спортивного комплекса "Готов к труду и обороне"),</w:t>
      </w:r>
      <w:r>
        <w:rPr>
          <w:bCs/>
          <w:szCs w:val="28"/>
        </w:rPr>
        <w:t xml:space="preserve"> внесен Правительством РФ</w:t>
      </w:r>
      <w:r>
        <w:rPr>
          <w:rStyle w:val="a3"/>
          <w:szCs w:val="28"/>
        </w:rPr>
        <w:t>.</w:t>
      </w:r>
    </w:p>
    <w:p w:rsidR="00AB62A0" w:rsidRDefault="00AB62A0" w:rsidP="00AB62A0">
      <w:pPr>
        <w:ind w:firstLine="708"/>
        <w:jc w:val="both"/>
      </w:pPr>
      <w:r>
        <w:rPr>
          <w:szCs w:val="28"/>
        </w:rPr>
        <w:t>Законом предусматривается следующее:</w:t>
      </w:r>
    </w:p>
    <w:p w:rsidR="00AB62A0" w:rsidRDefault="00AB62A0" w:rsidP="00AB62A0">
      <w:pPr>
        <w:ind w:firstLine="708"/>
        <w:jc w:val="both"/>
        <w:rPr>
          <w:szCs w:val="28"/>
        </w:rPr>
      </w:pPr>
      <w:r>
        <w:rPr>
          <w:szCs w:val="28"/>
        </w:rPr>
        <w:t xml:space="preserve">- определяется понятие Всероссийского физкультурно-спортивного комплекса «Готов к труду и обороне» (ГТО) как программной и нормативной основы системы физического воспитания населения, устанавливающей государственные требования к уровню его физической подготовленности. При этом </w:t>
      </w:r>
      <w:proofErr w:type="spellStart"/>
      <w:r>
        <w:rPr>
          <w:szCs w:val="28"/>
        </w:rPr>
        <w:t>Минспорт</w:t>
      </w:r>
      <w:proofErr w:type="spellEnd"/>
      <w:r>
        <w:rPr>
          <w:szCs w:val="28"/>
        </w:rPr>
        <w:t xml:space="preserve"> России утверждает государственные требования комплекса ГТО в порядке, установленном Положением о Всероссийском физкультурно-спортивном ГТО, утвержденным Правительством РФ. Требования комплекса ГТО устанавливаются по трем уровням сложности, соответствующим золотому, серебряному или бронзовому знакам отличия комплекса ГТО. Выполнение нормативов испытаний (тестов) комплекса ГТО осуществляется добровольно;</w:t>
      </w:r>
    </w:p>
    <w:p w:rsidR="00AB62A0" w:rsidRDefault="00AB62A0" w:rsidP="00AB62A0">
      <w:pPr>
        <w:ind w:firstLine="708"/>
        <w:jc w:val="both"/>
        <w:rPr>
          <w:szCs w:val="28"/>
        </w:rPr>
      </w:pPr>
      <w:r>
        <w:rPr>
          <w:szCs w:val="28"/>
        </w:rPr>
        <w:t>- создание физкультурно-спортивных клубов (их объединений) в целях массового привлечения граждан к занятиям физ. культурой и спортом по месту жительства, работы, обучения граждан;</w:t>
      </w:r>
    </w:p>
    <w:p w:rsidR="00AB62A0" w:rsidRDefault="00AB62A0" w:rsidP="00AB62A0">
      <w:pPr>
        <w:ind w:firstLine="708"/>
        <w:jc w:val="both"/>
        <w:rPr>
          <w:szCs w:val="28"/>
        </w:rPr>
      </w:pPr>
      <w:r>
        <w:rPr>
          <w:szCs w:val="28"/>
        </w:rPr>
        <w:t xml:space="preserve">- создание центров тестирования комплекса по выполнению нормативов испытаний (тестов) ГТО в форме некоммерческих организаций; </w:t>
      </w:r>
    </w:p>
    <w:p w:rsidR="00AB62A0" w:rsidRDefault="00AB62A0" w:rsidP="00AB62A0">
      <w:pPr>
        <w:ind w:firstLine="708"/>
        <w:jc w:val="both"/>
        <w:rPr>
          <w:szCs w:val="28"/>
        </w:rPr>
      </w:pPr>
      <w:r>
        <w:rPr>
          <w:szCs w:val="28"/>
        </w:rPr>
        <w:t>- к расходным обязательствам РФ, субъектов РФ и муниципальных образований относится обеспечение условий для реализации комплекса ГТО.</w:t>
      </w:r>
    </w:p>
    <w:p w:rsidR="00AB62A0" w:rsidRDefault="00AB62A0" w:rsidP="00AB62A0">
      <w:pPr>
        <w:ind w:firstLine="708"/>
        <w:jc w:val="both"/>
        <w:rPr>
          <w:szCs w:val="28"/>
        </w:rPr>
      </w:pPr>
    </w:p>
    <w:p w:rsidR="00AB62A0" w:rsidRDefault="00AB62A0" w:rsidP="00AB62A0">
      <w:pPr>
        <w:ind w:right="57" w:firstLine="709"/>
        <w:jc w:val="both"/>
        <w:rPr>
          <w:iCs/>
          <w:szCs w:val="28"/>
        </w:rPr>
      </w:pPr>
      <w:r>
        <w:rPr>
          <w:b/>
          <w:szCs w:val="28"/>
          <w:u w:val="single"/>
        </w:rPr>
        <w:lastRenderedPageBreak/>
        <w:t>17 ноября</w:t>
      </w:r>
      <w:r>
        <w:rPr>
          <w:szCs w:val="28"/>
        </w:rPr>
        <w:t xml:space="preserve"> принят Федеральный закон от 28.11.2015 г. № 358-ФЗ </w:t>
      </w:r>
      <w:r>
        <w:rPr>
          <w:b/>
          <w:color w:val="800000"/>
          <w:szCs w:val="28"/>
        </w:rPr>
        <w:t>"О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w:t>
      </w:r>
      <w:r>
        <w:rPr>
          <w:szCs w:val="28"/>
        </w:rPr>
        <w:t>, внесен Правительством РФ</w:t>
      </w:r>
      <w:r>
        <w:rPr>
          <w:iCs/>
          <w:szCs w:val="28"/>
        </w:rPr>
        <w:t>.</w:t>
      </w:r>
    </w:p>
    <w:p w:rsidR="00AB62A0" w:rsidRDefault="00AB62A0" w:rsidP="00AB62A0">
      <w:pPr>
        <w:ind w:firstLine="709"/>
        <w:jc w:val="both"/>
        <w:rPr>
          <w:rFonts w:eastAsia="TimesNewRomanPSMT"/>
          <w:spacing w:val="-2"/>
          <w:szCs w:val="28"/>
        </w:rPr>
      </w:pPr>
      <w:r>
        <w:rPr>
          <w:rFonts w:eastAsia="TimesNewRomanPSMT"/>
          <w:spacing w:val="-2"/>
          <w:szCs w:val="28"/>
        </w:rPr>
        <w:t>Закон вносит изменения в ряд законодательных актов РФ, в целях приведения их в соответствие с ФЗ «Об основах социального обслуживания граждан в Российской Федерации». В частности, предусматривается:</w:t>
      </w:r>
    </w:p>
    <w:p w:rsidR="00AB62A0" w:rsidRDefault="00AB62A0" w:rsidP="00AB62A0">
      <w:pPr>
        <w:ind w:firstLine="709"/>
        <w:jc w:val="both"/>
        <w:rPr>
          <w:rFonts w:eastAsia="TimesNewRomanPSMT"/>
          <w:i/>
          <w:spacing w:val="-2"/>
          <w:szCs w:val="28"/>
        </w:rPr>
      </w:pPr>
      <w:r>
        <w:rPr>
          <w:rFonts w:eastAsia="TimesNewRomanPSMT"/>
          <w:spacing w:val="-2"/>
          <w:szCs w:val="28"/>
        </w:rPr>
        <w:t>- что органами государственной власти субъектов РФ осуществляется решение вопросов социальной поддержки и социального обслуживания в отношении всех лиц, страдающих психическими расстройствами, а не только тех из них, кто находится в трудной жизненной ситуации;</w:t>
      </w:r>
    </w:p>
    <w:p w:rsidR="00AB62A0" w:rsidRDefault="00AB62A0" w:rsidP="00AB62A0">
      <w:pPr>
        <w:ind w:firstLine="709"/>
        <w:jc w:val="both"/>
        <w:rPr>
          <w:rFonts w:eastAsia="TimesNewRomanPSMT"/>
          <w:spacing w:val="-2"/>
          <w:szCs w:val="28"/>
        </w:rPr>
      </w:pPr>
      <w:r>
        <w:rPr>
          <w:rFonts w:eastAsia="TimesNewRomanPSMT"/>
          <w:spacing w:val="-2"/>
          <w:szCs w:val="28"/>
        </w:rPr>
        <w:t>- что осуществляемая НКО деятельность в области социального обслуживания не относится к политической деятельности и, соответственно, органам государственной власти и местного самоуправления предоставляется возможность оказывать поддержку соответствующим НКО;</w:t>
      </w:r>
    </w:p>
    <w:p w:rsidR="00AB62A0" w:rsidRDefault="00AB62A0" w:rsidP="00AB62A0">
      <w:pPr>
        <w:ind w:firstLine="709"/>
        <w:jc w:val="both"/>
        <w:rPr>
          <w:rFonts w:eastAsia="TimesNewRomanPSMT"/>
          <w:spacing w:val="-2"/>
          <w:szCs w:val="28"/>
        </w:rPr>
      </w:pPr>
      <w:r>
        <w:rPr>
          <w:rFonts w:eastAsia="TimesNewRomanPSMT"/>
          <w:spacing w:val="-2"/>
          <w:szCs w:val="28"/>
        </w:rPr>
        <w:t>- в Жилищном кодексе РФ изменяются категории лиц, для проживания которых предоставляются жилые помещения в домах системы социального обслуживания граждан, являющиеся  получателями социальных услуг и  признанные нуждающимися в социальном обслуживании.</w:t>
      </w:r>
    </w:p>
    <w:p w:rsidR="00AB62A0" w:rsidRDefault="00AB62A0" w:rsidP="00AB62A0">
      <w:pPr>
        <w:ind w:firstLine="709"/>
        <w:jc w:val="both"/>
        <w:rPr>
          <w:rFonts w:eastAsia="TimesNewRomanPSMT"/>
          <w:spacing w:val="-2"/>
          <w:szCs w:val="28"/>
        </w:rPr>
      </w:pPr>
    </w:p>
    <w:p w:rsidR="00AB62A0" w:rsidRDefault="00AB62A0" w:rsidP="00AB62A0">
      <w:pPr>
        <w:ind w:firstLine="708"/>
        <w:jc w:val="both"/>
        <w:rPr>
          <w:rFonts w:cs="Calibri"/>
          <w:szCs w:val="28"/>
        </w:rPr>
      </w:pPr>
      <w:r>
        <w:rPr>
          <w:rFonts w:cs="Calibri"/>
          <w:b/>
          <w:szCs w:val="28"/>
          <w:u w:val="single"/>
        </w:rPr>
        <w:t>18 ноября</w:t>
      </w:r>
      <w:r>
        <w:rPr>
          <w:rFonts w:cs="Calibri"/>
          <w:szCs w:val="28"/>
        </w:rPr>
        <w:t xml:space="preserve"> </w:t>
      </w:r>
      <w:proofErr w:type="gramStart"/>
      <w:r>
        <w:rPr>
          <w:rFonts w:cs="Calibri"/>
          <w:szCs w:val="28"/>
        </w:rPr>
        <w:t>приняты</w:t>
      </w:r>
      <w:proofErr w:type="gramEnd"/>
      <w:r>
        <w:rPr>
          <w:rFonts w:cs="Calibri"/>
          <w:szCs w:val="28"/>
        </w:rPr>
        <w:t>:</w:t>
      </w:r>
    </w:p>
    <w:p w:rsidR="00AB62A0" w:rsidRDefault="00AB62A0" w:rsidP="00AB62A0">
      <w:pPr>
        <w:ind w:firstLine="708"/>
        <w:jc w:val="both"/>
        <w:rPr>
          <w:rFonts w:cs="Calibri"/>
          <w:szCs w:val="28"/>
        </w:rPr>
      </w:pPr>
    </w:p>
    <w:p w:rsidR="00AB62A0" w:rsidRDefault="00AB62A0" w:rsidP="00AB62A0">
      <w:pPr>
        <w:ind w:firstLine="708"/>
        <w:jc w:val="both"/>
        <w:rPr>
          <w:i/>
          <w:szCs w:val="28"/>
        </w:rPr>
      </w:pPr>
      <w:r>
        <w:rPr>
          <w:rFonts w:cs="Calibri"/>
          <w:szCs w:val="28"/>
        </w:rPr>
        <w:t xml:space="preserve">- Федеральный закон от 28.11.2015 г. № 348-ФЗ </w:t>
      </w:r>
      <w:r>
        <w:rPr>
          <w:b/>
          <w:color w:val="800000"/>
          <w:szCs w:val="28"/>
        </w:rPr>
        <w:t>"О внесении изменений в Федеральный закон "О дополнительных мерах государственной поддержки семей, имеющих детей"</w:t>
      </w:r>
      <w:r>
        <w:rPr>
          <w:szCs w:val="28"/>
        </w:rPr>
        <w:t xml:space="preserve"> </w:t>
      </w:r>
      <w:r>
        <w:rPr>
          <w:i/>
          <w:szCs w:val="28"/>
        </w:rPr>
        <w:t>(о направлении средств материнского (семейного) капитала на приобретение товаров и услуг для социальной адаптации и интеграции в общество детей-инвалидов),</w:t>
      </w:r>
      <w:r>
        <w:rPr>
          <w:rFonts w:cs="Calibri"/>
          <w:szCs w:val="28"/>
        </w:rPr>
        <w:t xml:space="preserve"> внесен Правительством РФ</w:t>
      </w:r>
      <w:r>
        <w:rPr>
          <w:iCs/>
          <w:szCs w:val="28"/>
        </w:rPr>
        <w:t>.</w:t>
      </w:r>
    </w:p>
    <w:p w:rsidR="00AB62A0" w:rsidRDefault="00AB62A0" w:rsidP="00AB62A0">
      <w:pPr>
        <w:ind w:right="57" w:firstLine="709"/>
        <w:jc w:val="both"/>
        <w:rPr>
          <w:szCs w:val="28"/>
        </w:rPr>
      </w:pPr>
      <w:r>
        <w:rPr>
          <w:szCs w:val="28"/>
        </w:rPr>
        <w:t>Законом предусматривается установление возможности для семей, имеющих детей-инвалидов, распорядиться средствами материнского (семейного) капитала на приобретение допущенных к обращению на территории РФ товаров и услуг, предназначенных для социальной адаптации и интеграции в общество детей-инвалидов посредством компенсации затрат на приобретение таких товаров и услуг, рекомендованных ребенку-инвалиду индивидуальной программой реабилитации.</w:t>
      </w:r>
    </w:p>
    <w:p w:rsidR="00AB62A0" w:rsidRDefault="00AB62A0" w:rsidP="00AB62A0">
      <w:pPr>
        <w:ind w:right="57" w:firstLine="709"/>
        <w:jc w:val="both"/>
        <w:rPr>
          <w:szCs w:val="28"/>
        </w:rPr>
      </w:pPr>
      <w:r>
        <w:rPr>
          <w:szCs w:val="28"/>
        </w:rPr>
        <w:t xml:space="preserve">Правила направления средств (части средств) материнского (семейного) капитала на компенсацию приобретения таких товаров и услуг, а также их перечень будут установлены Правительством РФ. </w:t>
      </w:r>
    </w:p>
    <w:p w:rsidR="00AB62A0" w:rsidRDefault="00AB62A0" w:rsidP="00AB62A0">
      <w:pPr>
        <w:ind w:firstLine="709"/>
        <w:jc w:val="both"/>
        <w:rPr>
          <w:szCs w:val="28"/>
        </w:rPr>
      </w:pPr>
      <w:r>
        <w:rPr>
          <w:szCs w:val="28"/>
        </w:rPr>
        <w:t>Также семьям, имеющим ребенка-инвалида, предоставляется возможность воспользоваться средствами материнского (семейного) капитала не дожидаясь исполнения ребенку трехлетнего возраста.</w:t>
      </w:r>
    </w:p>
    <w:p w:rsidR="00AB62A0" w:rsidRDefault="00AB62A0" w:rsidP="00AB62A0">
      <w:pPr>
        <w:ind w:firstLine="709"/>
        <w:jc w:val="both"/>
        <w:rPr>
          <w:szCs w:val="28"/>
        </w:rPr>
      </w:pPr>
    </w:p>
    <w:p w:rsidR="00AB62A0" w:rsidRDefault="00AB62A0" w:rsidP="00AB62A0">
      <w:pPr>
        <w:shd w:val="clear" w:color="auto" w:fill="FFFFFF"/>
        <w:ind w:firstLine="709"/>
        <w:jc w:val="both"/>
        <w:rPr>
          <w:i/>
          <w:szCs w:val="28"/>
        </w:rPr>
      </w:pPr>
      <w:proofErr w:type="gramStart"/>
      <w:r>
        <w:rPr>
          <w:szCs w:val="28"/>
        </w:rPr>
        <w:t xml:space="preserve">- Федеральный закон от 28.11.2015 г. № 351-ФЗ </w:t>
      </w:r>
      <w:r>
        <w:rPr>
          <w:b/>
          <w:color w:val="800000"/>
          <w:szCs w:val="28"/>
        </w:rPr>
        <w:t>"О внесении изменения в Федеральный закон "О ветеранах"</w:t>
      </w:r>
      <w:r>
        <w:rPr>
          <w:szCs w:val="28"/>
        </w:rPr>
        <w:t xml:space="preserve"> </w:t>
      </w:r>
      <w:r>
        <w:rPr>
          <w:i/>
          <w:szCs w:val="28"/>
        </w:rPr>
        <w:t xml:space="preserve">(о распространении </w:t>
      </w:r>
      <w:r>
        <w:rPr>
          <w:i/>
          <w:szCs w:val="28"/>
        </w:rPr>
        <w:lastRenderedPageBreak/>
        <w:t>статуса ветерана боевых действий на военнослужащих, выполнявших задачи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r>
        <w:rPr>
          <w:szCs w:val="28"/>
        </w:rPr>
        <w:t xml:space="preserve"> внесен депутатами ГД от</w:t>
      </w:r>
      <w:proofErr w:type="gramEnd"/>
      <w:r>
        <w:rPr>
          <w:szCs w:val="28"/>
        </w:rPr>
        <w:t xml:space="preserve"> фракции «ЕДИНАЯ РОССИЯ» </w:t>
      </w:r>
      <w:r>
        <w:rPr>
          <w:iCs/>
          <w:szCs w:val="28"/>
        </w:rPr>
        <w:t xml:space="preserve">А.Е. </w:t>
      </w:r>
      <w:proofErr w:type="spellStart"/>
      <w:r>
        <w:rPr>
          <w:iCs/>
          <w:szCs w:val="28"/>
        </w:rPr>
        <w:t>Хинштейном</w:t>
      </w:r>
      <w:proofErr w:type="spellEnd"/>
      <w:r>
        <w:rPr>
          <w:iCs/>
          <w:szCs w:val="28"/>
        </w:rPr>
        <w:t xml:space="preserve">, М.А. Моисеевым, С.Е. Нарышкиным, В.А. Васильевым, Ф.А. </w:t>
      </w:r>
      <w:proofErr w:type="spellStart"/>
      <w:r>
        <w:rPr>
          <w:iCs/>
          <w:szCs w:val="28"/>
        </w:rPr>
        <w:t>Клинцевичем</w:t>
      </w:r>
      <w:proofErr w:type="spellEnd"/>
      <w:r>
        <w:rPr>
          <w:iCs/>
          <w:szCs w:val="28"/>
        </w:rPr>
        <w:t xml:space="preserve">, Н.И. </w:t>
      </w:r>
      <w:proofErr w:type="spellStart"/>
      <w:r>
        <w:rPr>
          <w:iCs/>
          <w:szCs w:val="28"/>
        </w:rPr>
        <w:t>Булаевым</w:t>
      </w:r>
      <w:proofErr w:type="spellEnd"/>
      <w:r>
        <w:rPr>
          <w:iCs/>
          <w:szCs w:val="28"/>
        </w:rPr>
        <w:t xml:space="preserve">, М.Л. Шаккумом, А.К. Исаевым, О.Ю. </w:t>
      </w:r>
      <w:proofErr w:type="spellStart"/>
      <w:r>
        <w:rPr>
          <w:iCs/>
          <w:szCs w:val="28"/>
        </w:rPr>
        <w:t>Баталиной</w:t>
      </w:r>
      <w:proofErr w:type="spellEnd"/>
      <w:r>
        <w:rPr>
          <w:iCs/>
          <w:szCs w:val="28"/>
        </w:rPr>
        <w:t xml:space="preserve">, В.М. </w:t>
      </w:r>
      <w:proofErr w:type="spellStart"/>
      <w:r>
        <w:rPr>
          <w:iCs/>
          <w:szCs w:val="28"/>
        </w:rPr>
        <w:t>Заварзиным</w:t>
      </w:r>
      <w:proofErr w:type="spellEnd"/>
      <w:r>
        <w:rPr>
          <w:iCs/>
          <w:szCs w:val="28"/>
        </w:rPr>
        <w:t xml:space="preserve">, Н.Д. Ковалевым, А.Л. </w:t>
      </w:r>
      <w:proofErr w:type="spellStart"/>
      <w:r>
        <w:rPr>
          <w:iCs/>
          <w:szCs w:val="28"/>
        </w:rPr>
        <w:t>Красовым</w:t>
      </w:r>
      <w:proofErr w:type="spellEnd"/>
      <w:r>
        <w:rPr>
          <w:iCs/>
          <w:szCs w:val="28"/>
        </w:rPr>
        <w:t xml:space="preserve"> и др.</w:t>
      </w:r>
    </w:p>
    <w:p w:rsidR="00AB62A0" w:rsidRDefault="00AB62A0" w:rsidP="00AB62A0">
      <w:pPr>
        <w:ind w:firstLine="708"/>
        <w:jc w:val="both"/>
        <w:rPr>
          <w:szCs w:val="28"/>
        </w:rPr>
      </w:pPr>
      <w:proofErr w:type="gramStart"/>
      <w:r>
        <w:rPr>
          <w:szCs w:val="28"/>
        </w:rPr>
        <w:t>Законом предусматривается уточнение критериев отнесения граждан РФ к ветеранам боевых действий и распространение статуса ветерана боевых действий на граждан РФ, принимавших участие в выполнении задачи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 в период с</w:t>
      </w:r>
      <w:proofErr w:type="gramEnd"/>
      <w:r>
        <w:rPr>
          <w:szCs w:val="28"/>
        </w:rPr>
        <w:t xml:space="preserve"> сентября по ноябрь 1992 г. и с февраля 1993 г. по декабрь 1997 г. (</w:t>
      </w:r>
      <w:r>
        <w:rPr>
          <w:i/>
          <w:szCs w:val="28"/>
        </w:rPr>
        <w:t>в действующей редакции – распространяется на граждан РФ, принимавших участие в боевых действиях в Республике Таджикистан в период с сентября по ноябрь 1992 г. и с февраля 1993 г. по декабрь 1997 г.</w:t>
      </w:r>
      <w:r>
        <w:rPr>
          <w:szCs w:val="28"/>
        </w:rPr>
        <w:t>).</w:t>
      </w:r>
    </w:p>
    <w:p w:rsidR="00AB62A0" w:rsidRDefault="00AB62A0" w:rsidP="00AB62A0">
      <w:pPr>
        <w:ind w:firstLine="708"/>
        <w:jc w:val="both"/>
        <w:rPr>
          <w:szCs w:val="28"/>
        </w:rPr>
      </w:pPr>
    </w:p>
    <w:p w:rsidR="00AB62A0" w:rsidRDefault="00AB62A0" w:rsidP="00AB62A0">
      <w:pPr>
        <w:ind w:firstLine="708"/>
        <w:jc w:val="both"/>
        <w:rPr>
          <w:szCs w:val="28"/>
        </w:rPr>
      </w:pPr>
      <w:proofErr w:type="gramStart"/>
      <w:r>
        <w:rPr>
          <w:b/>
          <w:szCs w:val="28"/>
          <w:u w:val="single"/>
        </w:rPr>
        <w:t>20 ноября</w:t>
      </w:r>
      <w:r>
        <w:rPr>
          <w:szCs w:val="28"/>
        </w:rPr>
        <w:t xml:space="preserve"> принят Федеральный закон от 28.11.2015 г. № 347-ФЗ </w:t>
      </w:r>
      <w:r>
        <w:rPr>
          <w:b/>
          <w:color w:val="800000"/>
          <w:szCs w:val="28"/>
        </w:rPr>
        <w:t xml:space="preserve">"О внесении изменений в статью 33-1 Федерального закона "Об обязательном пенсионном страховании в Российской Федерации" и статью 58-2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r>
        <w:rPr>
          <w:i/>
          <w:szCs w:val="28"/>
        </w:rPr>
        <w:t>(сохранение на период до 2018 года включительно тарифа страховых взносов в государственные внебюджетные</w:t>
      </w:r>
      <w:proofErr w:type="gramEnd"/>
      <w:r>
        <w:rPr>
          <w:i/>
          <w:szCs w:val="28"/>
        </w:rPr>
        <w:t xml:space="preserve"> фонды на </w:t>
      </w:r>
      <w:proofErr w:type="gramStart"/>
      <w:r>
        <w:rPr>
          <w:i/>
          <w:szCs w:val="28"/>
        </w:rPr>
        <w:t>уровне</w:t>
      </w:r>
      <w:proofErr w:type="gramEnd"/>
      <w:r>
        <w:rPr>
          <w:i/>
          <w:szCs w:val="28"/>
        </w:rPr>
        <w:t xml:space="preserve"> 2012 - 2017 годов (в бюджет Пенсионного фонда Российской Федерации - 22 процента)),</w:t>
      </w:r>
      <w:r>
        <w:rPr>
          <w:szCs w:val="28"/>
        </w:rPr>
        <w:t xml:space="preserve"> внесен Правительством РФ.</w:t>
      </w:r>
    </w:p>
    <w:p w:rsidR="00AB62A0" w:rsidRDefault="00AB62A0" w:rsidP="00AB62A0">
      <w:pPr>
        <w:ind w:firstLine="567"/>
        <w:jc w:val="both"/>
        <w:rPr>
          <w:szCs w:val="28"/>
        </w:rPr>
      </w:pPr>
      <w:r>
        <w:rPr>
          <w:szCs w:val="28"/>
        </w:rPr>
        <w:t>Законом предусматривается распространение на 2018 год действия пониженного тарифа страховых взносов в Пенсионный фонд РФ в размере 22% (</w:t>
      </w:r>
      <w:r>
        <w:rPr>
          <w:i/>
          <w:szCs w:val="28"/>
        </w:rPr>
        <w:t>действует – базовый тариф в размере 26% должен применяться с 2018 года</w:t>
      </w:r>
      <w:r>
        <w:rPr>
          <w:szCs w:val="28"/>
        </w:rPr>
        <w:t>).</w:t>
      </w:r>
    </w:p>
    <w:p w:rsidR="00AB62A0" w:rsidRDefault="00AB62A0" w:rsidP="00AB62A0">
      <w:pPr>
        <w:ind w:firstLine="567"/>
        <w:jc w:val="both"/>
        <w:rPr>
          <w:szCs w:val="28"/>
        </w:rPr>
      </w:pPr>
    </w:p>
    <w:p w:rsidR="00AB62A0" w:rsidRDefault="00AB62A0" w:rsidP="00AB62A0">
      <w:pPr>
        <w:ind w:firstLine="567"/>
        <w:jc w:val="both"/>
        <w:rPr>
          <w:b/>
          <w:bCs/>
          <w:szCs w:val="28"/>
        </w:rPr>
      </w:pPr>
      <w:r>
        <w:rPr>
          <w:b/>
          <w:szCs w:val="28"/>
          <w:u w:val="single"/>
        </w:rPr>
        <w:t>2 декабря</w:t>
      </w:r>
      <w:r>
        <w:rPr>
          <w:szCs w:val="28"/>
        </w:rPr>
        <w:t xml:space="preserve"> принят Федеральный закон от 14.12.2015 г. № 376-ФЗ </w:t>
      </w:r>
      <w:r>
        <w:rPr>
          <w:b/>
          <w:color w:val="800000"/>
          <w:szCs w:val="28"/>
        </w:rPr>
        <w:t xml:space="preserve">"О </w:t>
      </w:r>
      <w:proofErr w:type="gramStart"/>
      <w:r>
        <w:rPr>
          <w:b/>
          <w:color w:val="800000"/>
          <w:szCs w:val="28"/>
        </w:rPr>
        <w:t>внесении</w:t>
      </w:r>
      <w:proofErr w:type="gramEnd"/>
      <w:r>
        <w:rPr>
          <w:b/>
          <w:color w:val="800000"/>
          <w:szCs w:val="28"/>
        </w:rPr>
        <w:t xml:space="preserve"> изменения в статью 1 Федерального закона "О минимальном размере оплаты труда"</w:t>
      </w:r>
      <w:r>
        <w:rPr>
          <w:szCs w:val="28"/>
        </w:rPr>
        <w:t>, внесен Правительством РФ.</w:t>
      </w:r>
    </w:p>
    <w:p w:rsidR="00AB62A0" w:rsidRDefault="00AB62A0" w:rsidP="00AB62A0">
      <w:pPr>
        <w:ind w:firstLine="709"/>
        <w:jc w:val="both"/>
        <w:rPr>
          <w:szCs w:val="28"/>
        </w:rPr>
      </w:pPr>
      <w:r>
        <w:rPr>
          <w:szCs w:val="28"/>
        </w:rPr>
        <w:t xml:space="preserve">Законом с 1 января 2016 года </w:t>
      </w:r>
      <w:hyperlink r:id="rId29" w:history="1">
        <w:r>
          <w:rPr>
            <w:rStyle w:val="a3"/>
            <w:szCs w:val="28"/>
          </w:rPr>
          <w:t>минимальный размер оплаты труда</w:t>
        </w:r>
      </w:hyperlink>
      <w:r>
        <w:rPr>
          <w:szCs w:val="28"/>
        </w:rPr>
        <w:t xml:space="preserve"> (МРОТ) устанавливается в сумме 6 204 руб. в месяц </w:t>
      </w:r>
      <w:r>
        <w:rPr>
          <w:i/>
          <w:szCs w:val="28"/>
        </w:rPr>
        <w:t>(в 2015 году – 5 965 руб. в месяц, т.е. предусматривается его увеличение на 4%)</w:t>
      </w:r>
      <w:r>
        <w:rPr>
          <w:szCs w:val="28"/>
        </w:rPr>
        <w:t>.</w:t>
      </w:r>
    </w:p>
    <w:p w:rsidR="00AB62A0" w:rsidRDefault="00AB62A0" w:rsidP="00AB62A0">
      <w:pPr>
        <w:ind w:firstLine="567"/>
        <w:jc w:val="both"/>
        <w:rPr>
          <w:b/>
          <w:szCs w:val="28"/>
          <w:u w:val="single"/>
        </w:rPr>
      </w:pPr>
    </w:p>
    <w:p w:rsidR="00AB62A0" w:rsidRDefault="00AB62A0" w:rsidP="00AB62A0">
      <w:pPr>
        <w:ind w:firstLine="567"/>
        <w:jc w:val="both"/>
        <w:rPr>
          <w:szCs w:val="28"/>
        </w:rPr>
      </w:pPr>
      <w:r>
        <w:rPr>
          <w:b/>
          <w:szCs w:val="28"/>
          <w:u w:val="single"/>
        </w:rPr>
        <w:lastRenderedPageBreak/>
        <w:t>4 декабря</w:t>
      </w:r>
      <w:r>
        <w:rPr>
          <w:szCs w:val="28"/>
        </w:rPr>
        <w:t xml:space="preserve"> </w:t>
      </w:r>
      <w:proofErr w:type="gramStart"/>
      <w:r>
        <w:rPr>
          <w:szCs w:val="28"/>
        </w:rPr>
        <w:t>приняты</w:t>
      </w:r>
      <w:proofErr w:type="gramEnd"/>
      <w:r>
        <w:rPr>
          <w:szCs w:val="28"/>
        </w:rPr>
        <w:t>:</w:t>
      </w:r>
    </w:p>
    <w:p w:rsidR="00AB62A0" w:rsidRDefault="00AB62A0" w:rsidP="00AB62A0">
      <w:pPr>
        <w:ind w:firstLine="567"/>
        <w:jc w:val="both"/>
        <w:rPr>
          <w:szCs w:val="28"/>
        </w:rPr>
      </w:pPr>
    </w:p>
    <w:p w:rsidR="00AB62A0" w:rsidRDefault="00AB62A0" w:rsidP="00AB62A0">
      <w:pPr>
        <w:ind w:firstLine="709"/>
        <w:jc w:val="both"/>
        <w:rPr>
          <w:b/>
          <w:color w:val="800000"/>
          <w:szCs w:val="28"/>
        </w:rPr>
      </w:pPr>
      <w:proofErr w:type="gramStart"/>
      <w:r>
        <w:rPr>
          <w:szCs w:val="28"/>
        </w:rPr>
        <w:t xml:space="preserve">- Федеральный закон от 14.12.2015 г. № 373-ФЗ </w:t>
      </w:r>
      <w:r>
        <w:rPr>
          <w:b/>
          <w:color w:val="800000"/>
          <w:szCs w:val="28"/>
        </w:rPr>
        <w:t>"О внесении изменений в статью 33</w:t>
      </w:r>
      <w:r>
        <w:rPr>
          <w:b/>
          <w:color w:val="800000"/>
          <w:szCs w:val="28"/>
          <w:vertAlign w:val="superscript"/>
        </w:rPr>
        <w:t>3</w:t>
      </w:r>
      <w:r>
        <w:rPr>
          <w:b/>
          <w:color w:val="800000"/>
          <w:szCs w:val="28"/>
        </w:rPr>
        <w:t xml:space="preserve"> Федерального закона "Об обязательном пенсионном страховании в Российской Федерации" и статью 6 Федерального закона "О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w:t>
      </w:r>
      <w:r>
        <w:rPr>
          <w:szCs w:val="28"/>
        </w:rPr>
        <w:t>, внесен Правительством РФ.</w:t>
      </w:r>
      <w:proofErr w:type="gramEnd"/>
    </w:p>
    <w:p w:rsidR="00AB62A0" w:rsidRDefault="00AB62A0" w:rsidP="00AB62A0">
      <w:pPr>
        <w:ind w:right="57" w:firstLine="709"/>
        <w:jc w:val="both"/>
        <w:rPr>
          <w:i/>
          <w:szCs w:val="28"/>
        </w:rPr>
      </w:pPr>
      <w:r>
        <w:rPr>
          <w:szCs w:val="28"/>
        </w:rPr>
        <w:t xml:space="preserve">Законом устанавливается обязанность Пенсионного фонда РФ учитывать взносы на обязательное пенсионное страхование в 2016 году исходя из направления </w:t>
      </w:r>
      <w:r>
        <w:rPr>
          <w:szCs w:val="28"/>
          <w:u w:val="single"/>
        </w:rPr>
        <w:t>полного</w:t>
      </w:r>
      <w:r>
        <w:rPr>
          <w:szCs w:val="28"/>
        </w:rPr>
        <w:t xml:space="preserve"> размера индивидуальной части тарифа страхового взноса на финансирование страховой пенсии </w:t>
      </w:r>
      <w:r>
        <w:rPr>
          <w:i/>
          <w:szCs w:val="28"/>
        </w:rPr>
        <w:t>(т.е. на 2016 год продлевается действующий в 2015 году т.н. мораторий на формирование накопительной пенсии).</w:t>
      </w:r>
    </w:p>
    <w:p w:rsidR="00AB62A0" w:rsidRDefault="00AB62A0" w:rsidP="00AB62A0">
      <w:pPr>
        <w:ind w:firstLine="567"/>
        <w:jc w:val="both"/>
        <w:rPr>
          <w:szCs w:val="28"/>
        </w:rPr>
      </w:pPr>
    </w:p>
    <w:p w:rsidR="00AB62A0" w:rsidRDefault="00AB62A0" w:rsidP="00AB62A0">
      <w:pPr>
        <w:ind w:right="57" w:firstLine="709"/>
        <w:jc w:val="both"/>
        <w:rPr>
          <w:b/>
          <w:color w:val="800000"/>
          <w:szCs w:val="28"/>
        </w:rPr>
      </w:pPr>
      <w:proofErr w:type="gramStart"/>
      <w:r>
        <w:rPr>
          <w:szCs w:val="28"/>
        </w:rPr>
        <w:t xml:space="preserve">- Федеральный закон от 14.12.2015 г. № 371-ФЗ </w:t>
      </w:r>
      <w:r>
        <w:rPr>
          <w:b/>
          <w:color w:val="800000"/>
          <w:szCs w:val="28"/>
        </w:rPr>
        <w:t>"О внесении изменений в Федеральный закон "О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"О приостановлении действия части 11 статьи 50 Федерального закона "О</w:t>
      </w:r>
      <w:proofErr w:type="gramEnd"/>
      <w:r>
        <w:rPr>
          <w:b/>
          <w:color w:val="800000"/>
          <w:szCs w:val="28"/>
        </w:rPr>
        <w:t xml:space="preserve"> государственной гражданской службе Российской Федерации" в связи с Федеральным законом "О федеральном бюджете на 2015 год и на плановый период 2016 и 2017 годов"</w:t>
      </w:r>
      <w:r>
        <w:rPr>
          <w:szCs w:val="28"/>
        </w:rPr>
        <w:t>, внесен Правительством РФ.</w:t>
      </w:r>
    </w:p>
    <w:p w:rsidR="00AB62A0" w:rsidRDefault="00AB62A0" w:rsidP="00AB62A0">
      <w:pPr>
        <w:ind w:firstLine="709"/>
        <w:jc w:val="both"/>
        <w:rPr>
          <w:szCs w:val="28"/>
        </w:rPr>
      </w:pPr>
      <w:r>
        <w:rPr>
          <w:szCs w:val="28"/>
        </w:rPr>
        <w:t xml:space="preserve">Законом до 1 января 2017 г. продлевается введенное Федеральным законом от </w:t>
      </w:r>
      <w:r>
        <w:rPr>
          <w:iCs/>
          <w:szCs w:val="28"/>
        </w:rPr>
        <w:t>06.04.2015 г. № 68-ФЗ</w:t>
      </w:r>
      <w:r>
        <w:rPr>
          <w:szCs w:val="28"/>
        </w:rPr>
        <w:t xml:space="preserve"> приостановление действия отдельных положений 24-х федеральных законов, устанавливающих порядок индексации социальных выплат, пособий, компенсаций и иных выплат для ряда категорий граждан </w:t>
      </w:r>
      <w:r>
        <w:rPr>
          <w:i/>
          <w:szCs w:val="28"/>
        </w:rPr>
        <w:t>(например, выплаты «чернобыльцам» и «</w:t>
      </w:r>
      <w:proofErr w:type="spellStart"/>
      <w:r>
        <w:rPr>
          <w:i/>
          <w:szCs w:val="28"/>
        </w:rPr>
        <w:t>семипалатинцам</w:t>
      </w:r>
      <w:proofErr w:type="spellEnd"/>
      <w:r>
        <w:rPr>
          <w:i/>
          <w:szCs w:val="28"/>
        </w:rPr>
        <w:t xml:space="preserve">»; должностные оклады судей; оклады федеральных и региональных государственных гражданских служащих; оклады сотрудников органов внутренних дел; оклады по  воинским должностям и воинским званиям; фонд оплаты труда помощников депутатов ГД и членов СФ; ежемесячные денежные выплаты Героям Советского Союза и Героям РФ, полным кавалерам ордена Славы, инвалидам войны, участникам ВОВ, ветеранам боевых действий; материнский (семейный) капитал и др.). </w:t>
      </w:r>
      <w:r>
        <w:rPr>
          <w:szCs w:val="28"/>
        </w:rPr>
        <w:t xml:space="preserve"> </w:t>
      </w:r>
    </w:p>
    <w:p w:rsidR="00AB62A0" w:rsidRDefault="00AB62A0" w:rsidP="00AB62A0">
      <w:pPr>
        <w:ind w:firstLine="709"/>
        <w:jc w:val="both"/>
        <w:rPr>
          <w:iCs/>
          <w:szCs w:val="28"/>
        </w:rPr>
      </w:pPr>
      <w:r>
        <w:rPr>
          <w:szCs w:val="28"/>
        </w:rPr>
        <w:t xml:space="preserve"> </w:t>
      </w:r>
      <w:r>
        <w:rPr>
          <w:iCs/>
          <w:szCs w:val="28"/>
        </w:rPr>
        <w:t xml:space="preserve">Предусматривается с 1 февраля 2017 года индексация исходя из фактического индекса роста потребительских цен за 2016 год отдельных выплат, пособий и компенсаций в размере, установленном Правительством РФ. </w:t>
      </w:r>
    </w:p>
    <w:p w:rsidR="00AB62A0" w:rsidRDefault="00AB62A0" w:rsidP="00AB62A0">
      <w:pPr>
        <w:ind w:firstLine="709"/>
        <w:jc w:val="both"/>
        <w:rPr>
          <w:iCs/>
          <w:szCs w:val="28"/>
        </w:rPr>
      </w:pPr>
      <w:r>
        <w:rPr>
          <w:iCs/>
          <w:szCs w:val="28"/>
        </w:rPr>
        <w:lastRenderedPageBreak/>
        <w:t>Субъектам РФ предоставляется право в 2016 году как не осуществлять индексацию окладов денежного содержания по должностям государственной гражданской службы субъекта РФ, так и осуществить ее, предусмотрев это в законе о бюджете субъекта РФ.</w:t>
      </w:r>
    </w:p>
    <w:p w:rsidR="00AB62A0" w:rsidRDefault="00AB62A0" w:rsidP="00AB62A0">
      <w:pPr>
        <w:ind w:firstLine="708"/>
        <w:jc w:val="both"/>
        <w:rPr>
          <w:szCs w:val="28"/>
        </w:rPr>
      </w:pPr>
    </w:p>
    <w:p w:rsidR="00AB62A0" w:rsidRDefault="00AB62A0" w:rsidP="00AB62A0">
      <w:pPr>
        <w:ind w:firstLine="708"/>
        <w:jc w:val="both"/>
        <w:rPr>
          <w:szCs w:val="28"/>
        </w:rPr>
      </w:pPr>
      <w:r>
        <w:rPr>
          <w:b/>
          <w:szCs w:val="28"/>
          <w:u w:val="single"/>
        </w:rPr>
        <w:t>15 декабря</w:t>
      </w:r>
      <w:r>
        <w:rPr>
          <w:szCs w:val="28"/>
        </w:rPr>
        <w:t xml:space="preserve"> </w:t>
      </w:r>
      <w:proofErr w:type="gramStart"/>
      <w:r>
        <w:rPr>
          <w:szCs w:val="28"/>
        </w:rPr>
        <w:t>приняты</w:t>
      </w:r>
      <w:proofErr w:type="gramEnd"/>
      <w:r>
        <w:rPr>
          <w:szCs w:val="28"/>
        </w:rPr>
        <w:t>:</w:t>
      </w:r>
    </w:p>
    <w:p w:rsidR="00AB62A0" w:rsidRDefault="00AB62A0" w:rsidP="00AB62A0">
      <w:pPr>
        <w:ind w:firstLine="708"/>
        <w:jc w:val="both"/>
        <w:rPr>
          <w:szCs w:val="28"/>
        </w:rPr>
      </w:pPr>
    </w:p>
    <w:p w:rsidR="00AB62A0" w:rsidRDefault="00AB62A0" w:rsidP="00AB62A0">
      <w:pPr>
        <w:ind w:firstLine="709"/>
        <w:jc w:val="both"/>
        <w:rPr>
          <w:szCs w:val="28"/>
        </w:rPr>
      </w:pPr>
      <w:r>
        <w:rPr>
          <w:szCs w:val="28"/>
        </w:rPr>
        <w:t xml:space="preserve">- федеральный закон </w:t>
      </w:r>
      <w:r>
        <w:rPr>
          <w:b/>
          <w:color w:val="800000"/>
          <w:szCs w:val="28"/>
        </w:rPr>
        <w: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r>
        <w:rPr>
          <w:szCs w:val="28"/>
        </w:rPr>
        <w:t xml:space="preserve">, внесен Правительством РФ (проект </w:t>
      </w:r>
      <w:r>
        <w:rPr>
          <w:b/>
          <w:szCs w:val="28"/>
        </w:rPr>
        <w:t xml:space="preserve">№ </w:t>
      </w:r>
      <w:hyperlink r:id="rId30" w:tgtFrame="_blank'" w:history="1">
        <w:r>
          <w:rPr>
            <w:rStyle w:val="a3"/>
            <w:b/>
            <w:szCs w:val="28"/>
          </w:rPr>
          <w:t>911768-6</w:t>
        </w:r>
      </w:hyperlink>
      <w:r>
        <w:rPr>
          <w:szCs w:val="28"/>
        </w:rPr>
        <w:t>).</w:t>
      </w:r>
    </w:p>
    <w:p w:rsidR="00AB62A0" w:rsidRDefault="00AB62A0" w:rsidP="00AB62A0">
      <w:pPr>
        <w:ind w:firstLine="709"/>
        <w:jc w:val="both"/>
        <w:rPr>
          <w:szCs w:val="28"/>
        </w:rPr>
      </w:pPr>
      <w:r>
        <w:rPr>
          <w:szCs w:val="28"/>
        </w:rPr>
        <w:t>Законом предусматривается следующее:</w:t>
      </w:r>
    </w:p>
    <w:p w:rsidR="00AB62A0" w:rsidRDefault="00AB62A0" w:rsidP="00AB62A0">
      <w:pPr>
        <w:ind w:right="57" w:firstLine="709"/>
        <w:jc w:val="both"/>
        <w:rPr>
          <w:szCs w:val="28"/>
        </w:rPr>
      </w:pPr>
      <w:r>
        <w:rPr>
          <w:szCs w:val="28"/>
        </w:rPr>
        <w:t xml:space="preserve">- размер, порядок назначения, индексации и выплаты пособия на ребенка </w:t>
      </w:r>
      <w:r>
        <w:rPr>
          <w:i/>
          <w:szCs w:val="28"/>
        </w:rPr>
        <w:t>(действует – ежемесячного пособия на ребенка),</w:t>
      </w:r>
      <w:r>
        <w:rPr>
          <w:szCs w:val="28"/>
        </w:rPr>
        <w:t xml:space="preserve"> включая условия и периодичность его выплаты (не реже одного раза в квартал), в </w:t>
      </w:r>
      <w:proofErr w:type="spellStart"/>
      <w:r>
        <w:rPr>
          <w:szCs w:val="28"/>
        </w:rPr>
        <w:t>т.ч</w:t>
      </w:r>
      <w:proofErr w:type="spellEnd"/>
      <w:r>
        <w:rPr>
          <w:szCs w:val="28"/>
        </w:rPr>
        <w:t>. с применением критериев нуждаемости, устанавливаются законами и иными нормативными правовыми актами субъекта РФ;</w:t>
      </w:r>
    </w:p>
    <w:p w:rsidR="00AB62A0" w:rsidRDefault="00AB62A0" w:rsidP="00AB62A0">
      <w:pPr>
        <w:ind w:right="57" w:firstLine="709"/>
        <w:jc w:val="both"/>
        <w:rPr>
          <w:szCs w:val="28"/>
        </w:rPr>
      </w:pPr>
      <w:r>
        <w:rPr>
          <w:szCs w:val="28"/>
        </w:rPr>
        <w:t>- компенсация родителям детей, посещающих образовательные организации, реализующие образовательную программу дошкольного образования, устанавливается законами и иными нормативными правовыми актами субъекта РФ;</w:t>
      </w:r>
    </w:p>
    <w:p w:rsidR="00AB62A0" w:rsidRDefault="00AB62A0" w:rsidP="00AB62A0">
      <w:pPr>
        <w:ind w:right="57" w:firstLine="709"/>
        <w:jc w:val="both"/>
        <w:rPr>
          <w:szCs w:val="28"/>
        </w:rPr>
      </w:pPr>
      <w:proofErr w:type="gramStart"/>
      <w:r>
        <w:rPr>
          <w:szCs w:val="28"/>
        </w:rPr>
        <w:t>- устанавливается единое условие для предоставления отдельных компенсаций и выплат гражданам, постоянно проживающим (работающим) в зонах радиоактивного загрязнения, произошедшего вследствие аварии на Чернобыльской АЭС, – постоянное проживание граждан на загрязненных территориях не менее 1 года (зона отселения), не менее 3 лет (зона проживания с правом на отселение), не менее 4 лет (зона проживания с льготным социально-экономическим статусом) непосредственно перед предоставлением данных мер;</w:t>
      </w:r>
      <w:proofErr w:type="gramEnd"/>
    </w:p>
    <w:p w:rsidR="00AB62A0" w:rsidRDefault="00AB62A0" w:rsidP="00AB62A0">
      <w:pPr>
        <w:ind w:right="57" w:firstLine="709"/>
        <w:jc w:val="both"/>
        <w:rPr>
          <w:szCs w:val="28"/>
        </w:rPr>
      </w:pPr>
      <w:r>
        <w:rPr>
          <w:szCs w:val="28"/>
        </w:rPr>
        <w:t>- Правительство РФ наделяется правом по установлению перечня ведомственных знаков отличия федеральных государственных органов, государственных корпораций, дающих право на присвоение звания «Ветеран труда», а также методики определения количества и предельного количества таких знаков для федеральных органов исполнительной власти в год;</w:t>
      </w:r>
    </w:p>
    <w:p w:rsidR="00AB62A0" w:rsidRDefault="00AB62A0" w:rsidP="00AB62A0">
      <w:pPr>
        <w:ind w:right="57" w:firstLine="709"/>
        <w:jc w:val="both"/>
        <w:rPr>
          <w:szCs w:val="28"/>
        </w:rPr>
      </w:pPr>
      <w:proofErr w:type="gramStart"/>
      <w:r>
        <w:rPr>
          <w:szCs w:val="28"/>
        </w:rPr>
        <w:t>- определяются требования к присвоению звания «Ветеран труда» для лиц, награжденных орденами, медалями и почетными званиями СССР или РФ, либо награжденных почетными грамотами Президента РФ или удостоенных благодарности Президента РФ, а также награжденных ведомственными знаками отличия: наличие заслуг в труде (службе) и продолжительная работа (служба) не менее 15 лет в соответствующей сфере (отрасли), а также наличие трудового (страхового) стажа, необходимого для</w:t>
      </w:r>
      <w:proofErr w:type="gramEnd"/>
      <w:r>
        <w:rPr>
          <w:szCs w:val="28"/>
        </w:rPr>
        <w:t xml:space="preserve"> назначения пенсии, не менее 25 лет для мужчин и 20 лет для женщин либо выслуги лет, необходимой для назначения пенсии за выслугу лет в календарном исчислении.</w:t>
      </w:r>
    </w:p>
    <w:p w:rsidR="00AB62A0" w:rsidRDefault="00AB62A0" w:rsidP="00AB62A0">
      <w:pPr>
        <w:ind w:right="57" w:firstLine="709"/>
        <w:jc w:val="both"/>
        <w:rPr>
          <w:szCs w:val="28"/>
        </w:rPr>
      </w:pPr>
    </w:p>
    <w:p w:rsidR="00AB62A0" w:rsidRDefault="00AB62A0" w:rsidP="00AB62A0">
      <w:pPr>
        <w:ind w:firstLine="709"/>
        <w:jc w:val="both"/>
        <w:rPr>
          <w:b/>
          <w:color w:val="800000"/>
          <w:szCs w:val="28"/>
        </w:rPr>
      </w:pPr>
      <w:r>
        <w:rPr>
          <w:szCs w:val="28"/>
        </w:rPr>
        <w:t xml:space="preserve">- федеральный закон </w:t>
      </w:r>
      <w:r>
        <w:rPr>
          <w:b/>
          <w:color w:val="800000"/>
          <w:szCs w:val="28"/>
        </w:rPr>
        <w:t>"О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w:t>
      </w:r>
      <w:r>
        <w:rPr>
          <w:szCs w:val="28"/>
        </w:rPr>
        <w:t xml:space="preserve">, внесен Правительством РФ (проект                           </w:t>
      </w:r>
      <w:r>
        <w:rPr>
          <w:b/>
          <w:szCs w:val="28"/>
        </w:rPr>
        <w:t>№</w:t>
      </w:r>
      <w:r>
        <w:rPr>
          <w:szCs w:val="28"/>
        </w:rPr>
        <w:t xml:space="preserve"> </w:t>
      </w:r>
      <w:hyperlink r:id="rId31" w:tgtFrame="_blank'" w:history="1">
        <w:r>
          <w:rPr>
            <w:rStyle w:val="a3"/>
            <w:b/>
            <w:szCs w:val="28"/>
          </w:rPr>
          <w:t>911767-6</w:t>
        </w:r>
      </w:hyperlink>
      <w:r>
        <w:rPr>
          <w:szCs w:val="28"/>
        </w:rPr>
        <w:t>).</w:t>
      </w:r>
    </w:p>
    <w:p w:rsidR="00AB62A0" w:rsidRDefault="00AB62A0" w:rsidP="00AB62A0">
      <w:pPr>
        <w:ind w:firstLine="709"/>
        <w:jc w:val="both"/>
        <w:rPr>
          <w:rFonts w:eastAsia="Calibri"/>
          <w:szCs w:val="28"/>
        </w:rPr>
      </w:pPr>
      <w:r>
        <w:rPr>
          <w:rFonts w:eastAsia="Calibri"/>
          <w:szCs w:val="28"/>
        </w:rPr>
        <w:t>Законом предусматривается:</w:t>
      </w:r>
    </w:p>
    <w:p w:rsidR="00AB62A0" w:rsidRDefault="00AB62A0" w:rsidP="00AB62A0">
      <w:pPr>
        <w:ind w:firstLine="709"/>
        <w:jc w:val="both"/>
        <w:outlineLvl w:val="5"/>
        <w:rPr>
          <w:rFonts w:eastAsia="Calibri"/>
          <w:i/>
          <w:szCs w:val="28"/>
        </w:rPr>
      </w:pPr>
      <w:r>
        <w:rPr>
          <w:rFonts w:eastAsia="Calibri"/>
          <w:szCs w:val="28"/>
        </w:rPr>
        <w:t xml:space="preserve">1) Установление </w:t>
      </w:r>
      <w:r>
        <w:rPr>
          <w:szCs w:val="28"/>
        </w:rPr>
        <w:t xml:space="preserve">коэффициента индексации социальных пенсий с 1 апреля 2016 года в размере, равном 1,04 </w:t>
      </w:r>
      <w:r>
        <w:rPr>
          <w:i/>
          <w:szCs w:val="28"/>
        </w:rPr>
        <w:t>(</w:t>
      </w:r>
      <w:r>
        <w:rPr>
          <w:rFonts w:eastAsia="Calibri"/>
          <w:i/>
          <w:szCs w:val="28"/>
        </w:rPr>
        <w:t>средний размер социальной пенсии увеличится на 333 рубля и составит 8 646 руб.).</w:t>
      </w:r>
      <w:r>
        <w:rPr>
          <w:rFonts w:eastAsia="Calibri"/>
          <w:szCs w:val="28"/>
        </w:rPr>
        <w:t xml:space="preserve"> </w:t>
      </w:r>
      <w:proofErr w:type="gramStart"/>
      <w:r>
        <w:rPr>
          <w:rFonts w:eastAsia="Calibri"/>
          <w:szCs w:val="28"/>
        </w:rPr>
        <w:t xml:space="preserve">С 1 февраля 2016 г. стоимость одного пенсионного коэффициента увеличивается на коэффициент, равный 1,04, и устанавливается в размере 74,27 руб., а также индексируется размер фиксированной выплаты к страховой пенсии по старости на коэффициент, равный 1,04, и устанавливается в сумме, равной 4 558 руб. </w:t>
      </w:r>
      <w:r>
        <w:rPr>
          <w:rFonts w:eastAsia="Calibri"/>
          <w:i/>
          <w:szCs w:val="28"/>
        </w:rPr>
        <w:t xml:space="preserve">(средний размер страховой пенсии увеличится на 490 руб. и составит 12 603 руб.). </w:t>
      </w:r>
      <w:proofErr w:type="gramEnd"/>
    </w:p>
    <w:p w:rsidR="00AB62A0" w:rsidRDefault="00AB62A0" w:rsidP="00AB62A0">
      <w:pPr>
        <w:ind w:firstLine="709"/>
        <w:jc w:val="both"/>
        <w:outlineLvl w:val="5"/>
        <w:rPr>
          <w:rFonts w:eastAsia="Calibri"/>
          <w:szCs w:val="28"/>
        </w:rPr>
      </w:pPr>
      <w:r>
        <w:rPr>
          <w:rFonts w:eastAsia="Calibri"/>
          <w:szCs w:val="28"/>
        </w:rPr>
        <w:t>Индексация размеров социальных пенсий, корректировка стоимости одного пенсионного коэффициента, увеличение размера фиксированной выплаты к страховой пенсии проводятся по итогам первого полугодия 2016 года с учетом ситуации, складывающейся в экономике и социальной сфере. Конкретные размеры указанных показателей устанавливаются отдельным ФЗ.</w:t>
      </w:r>
    </w:p>
    <w:p w:rsidR="00AB62A0" w:rsidRDefault="00AB62A0" w:rsidP="00AB62A0">
      <w:pPr>
        <w:ind w:firstLine="709"/>
        <w:jc w:val="both"/>
        <w:outlineLvl w:val="5"/>
        <w:rPr>
          <w:rFonts w:eastAsia="Calibri"/>
          <w:szCs w:val="28"/>
        </w:rPr>
      </w:pPr>
      <w:r>
        <w:rPr>
          <w:szCs w:val="28"/>
        </w:rPr>
        <w:t>2) П</w:t>
      </w:r>
      <w:r>
        <w:rPr>
          <w:rFonts w:eastAsia="Calibri"/>
          <w:szCs w:val="28"/>
        </w:rPr>
        <w:t>енсионерам, осуществляющим работу или иную деятельность, в период которой они подлежат обязательному пенсионному страхованию, страховая пенсия, фиксированная выплата к ней выплачиваются в размере, исчисленном без учета корректировок (индексаций), имевших место в период осуществления им работы или иной деятельности. В случае возобновления работы или иной деятельности пенсионерами после осуществления индексации, страховая пенсия, фиксированная выплата к ней (с учетом повышения фиксированной выплаты к страховой пенсии) выплачиваются в сумме, причитавшейся  на день, предшествующий дню возобновления работы или иной деятельности.</w:t>
      </w:r>
    </w:p>
    <w:p w:rsidR="00AB62A0" w:rsidRDefault="00AB62A0" w:rsidP="00AB62A0">
      <w:pPr>
        <w:ind w:firstLine="709"/>
        <w:jc w:val="both"/>
        <w:outlineLvl w:val="5"/>
        <w:rPr>
          <w:rFonts w:eastAsia="Calibri"/>
          <w:szCs w:val="28"/>
        </w:rPr>
      </w:pPr>
      <w:r>
        <w:rPr>
          <w:rFonts w:eastAsia="Calibri"/>
          <w:szCs w:val="28"/>
        </w:rPr>
        <w:t>В случае прекращения работы или иной деятельности в период с 1 октября 2015 г. до 31 марта 2016 г. пенсионер вправе не позднее 31 мая 2016 г. представить в орган, осуществляющий пенсионное обеспечение, заявление и документы, подтверждающие факт прекращения (возобновления) работы или иной деятельности.</w:t>
      </w:r>
    </w:p>
    <w:p w:rsidR="00AB62A0" w:rsidRDefault="00AB62A0" w:rsidP="00AB62A0">
      <w:pPr>
        <w:ind w:firstLine="709"/>
        <w:jc w:val="both"/>
        <w:outlineLvl w:val="5"/>
        <w:rPr>
          <w:rFonts w:eastAsia="Calibri"/>
          <w:szCs w:val="28"/>
        </w:rPr>
      </w:pPr>
    </w:p>
    <w:p w:rsidR="00AB62A0" w:rsidRDefault="00AB62A0" w:rsidP="00AB62A0">
      <w:pPr>
        <w:ind w:firstLine="709"/>
        <w:jc w:val="both"/>
        <w:outlineLvl w:val="5"/>
        <w:rPr>
          <w:rFonts w:eastAsia="Calibri"/>
          <w:i/>
          <w:szCs w:val="28"/>
        </w:rPr>
      </w:pPr>
      <w:r>
        <w:rPr>
          <w:rFonts w:eastAsia="Calibri"/>
          <w:szCs w:val="28"/>
        </w:rPr>
        <w:t xml:space="preserve">- в первом чтении внесенный Правительством РФ законопроект                        </w:t>
      </w:r>
      <w:r>
        <w:rPr>
          <w:b/>
          <w:iCs/>
          <w:szCs w:val="28"/>
        </w:rPr>
        <w:t xml:space="preserve">№ </w:t>
      </w:r>
      <w:hyperlink r:id="rId32" w:history="1">
        <w:r>
          <w:rPr>
            <w:rStyle w:val="a3"/>
            <w:b/>
            <w:iCs/>
            <w:szCs w:val="28"/>
          </w:rPr>
          <w:t>887893-6</w:t>
        </w:r>
      </w:hyperlink>
      <w:r>
        <w:rPr>
          <w:b/>
          <w:iCs/>
          <w:szCs w:val="28"/>
        </w:rPr>
        <w:t xml:space="preserve"> </w:t>
      </w:r>
      <w:r>
        <w:rPr>
          <w:b/>
          <w:color w:val="800000"/>
          <w:szCs w:val="28"/>
        </w:rPr>
        <w:t>"О внесении изменений в статью 4 Федерального закона "О науке и государственной научно-технической политике"</w:t>
      </w:r>
      <w:r>
        <w:rPr>
          <w:b/>
          <w:szCs w:val="28"/>
        </w:rPr>
        <w:t xml:space="preserve"> </w:t>
      </w:r>
      <w:r>
        <w:rPr>
          <w:i/>
          <w:szCs w:val="28"/>
        </w:rPr>
        <w:t>(в части регулирования отношений, связанных с полномочиями по присуждению, лишению и восстановлению ученых степеней в рамках государственной системы научной аттестации).</w:t>
      </w:r>
    </w:p>
    <w:p w:rsidR="00AB62A0" w:rsidRDefault="00AB62A0" w:rsidP="00AB62A0">
      <w:pPr>
        <w:shd w:val="clear" w:color="auto" w:fill="FFFFFF"/>
        <w:ind w:left="10" w:right="10" w:firstLine="696"/>
        <w:jc w:val="both"/>
        <w:rPr>
          <w:sz w:val="30"/>
          <w:szCs w:val="30"/>
        </w:rPr>
      </w:pPr>
      <w:proofErr w:type="gramStart"/>
      <w:r>
        <w:rPr>
          <w:sz w:val="30"/>
          <w:szCs w:val="30"/>
        </w:rPr>
        <w:lastRenderedPageBreak/>
        <w:t>Законопроектом предусматривается наделение МГУ им. М.В. Ломоносова и Санкт-Петербургского государственного университета, а также ряда других образовательных организаций высшего образования, научных организаций и организаций дополнительного профессионального образования, удовлетворяющих определенным требованиям, правом самостоятельно присуждать ученые степени кандидата и доктора наук, утверждать соответствующие формы дипломов, создавать диссертационные советы и устанавливать полномочия этих советов, прекращать и возобновлять их деятельность, утверждать порядки присуждения ученых</w:t>
      </w:r>
      <w:proofErr w:type="gramEnd"/>
      <w:r>
        <w:rPr>
          <w:sz w:val="30"/>
          <w:szCs w:val="30"/>
        </w:rPr>
        <w:t xml:space="preserve"> степеней, представления и защиты диссертаций, лишения и восстановления ученых степеней, рассмотрения апелляций, положение о совете по защите диссертаций.</w:t>
      </w:r>
    </w:p>
    <w:p w:rsidR="00AB62A0" w:rsidRDefault="00AB62A0" w:rsidP="00AB62A0">
      <w:pPr>
        <w:shd w:val="clear" w:color="auto" w:fill="FFFFFF"/>
        <w:ind w:left="10" w:right="10" w:firstLine="696"/>
        <w:jc w:val="both"/>
        <w:rPr>
          <w:sz w:val="30"/>
          <w:szCs w:val="30"/>
        </w:rPr>
      </w:pPr>
      <w:r>
        <w:rPr>
          <w:sz w:val="30"/>
          <w:szCs w:val="30"/>
        </w:rPr>
        <w:t>Порядок формирования перечня организаций, которым предоставляются такие права, а также критерии включения в указанный перечень будут утверждаться Правительством РФ.</w:t>
      </w:r>
    </w:p>
    <w:p w:rsidR="00AB62A0" w:rsidRDefault="00AB62A0" w:rsidP="00AB62A0">
      <w:pPr>
        <w:shd w:val="clear" w:color="auto" w:fill="FFFFFF"/>
        <w:ind w:left="10" w:right="10" w:firstLine="696"/>
        <w:jc w:val="both"/>
        <w:rPr>
          <w:sz w:val="30"/>
          <w:szCs w:val="30"/>
        </w:rPr>
      </w:pPr>
      <w:r>
        <w:rPr>
          <w:sz w:val="30"/>
          <w:szCs w:val="30"/>
        </w:rPr>
        <w:t>Предусмотрены переходные положения:</w:t>
      </w:r>
    </w:p>
    <w:p w:rsidR="00AB62A0" w:rsidRDefault="00AB62A0" w:rsidP="00AB62A0">
      <w:pPr>
        <w:shd w:val="clear" w:color="auto" w:fill="FFFFFF"/>
        <w:ind w:left="10" w:right="10" w:firstLine="696"/>
        <w:jc w:val="both"/>
        <w:rPr>
          <w:sz w:val="30"/>
          <w:szCs w:val="30"/>
        </w:rPr>
      </w:pPr>
      <w:r>
        <w:rPr>
          <w:sz w:val="30"/>
          <w:szCs w:val="30"/>
        </w:rPr>
        <w:t xml:space="preserve">- с 01.09.2016 г. право самостоятельного присуждения ученых степеней предоставляется МГУ им. </w:t>
      </w:r>
      <w:proofErr w:type="spellStart"/>
      <w:r>
        <w:rPr>
          <w:sz w:val="30"/>
          <w:szCs w:val="30"/>
        </w:rPr>
        <w:t>М.В.Ломоносова</w:t>
      </w:r>
      <w:proofErr w:type="spellEnd"/>
      <w:r>
        <w:rPr>
          <w:sz w:val="30"/>
          <w:szCs w:val="30"/>
        </w:rPr>
        <w:t xml:space="preserve"> и СПбГУ (действие ранее созданных на базе указанных университетов советов по защите диссертаций прекращается не позднее 01.09.2017 г.);</w:t>
      </w:r>
    </w:p>
    <w:p w:rsidR="00AB62A0" w:rsidRDefault="00AB62A0" w:rsidP="00AB62A0">
      <w:pPr>
        <w:shd w:val="clear" w:color="auto" w:fill="FFFFFF"/>
        <w:ind w:left="10" w:right="10" w:firstLine="696"/>
        <w:jc w:val="both"/>
        <w:rPr>
          <w:sz w:val="30"/>
          <w:szCs w:val="30"/>
        </w:rPr>
      </w:pPr>
      <w:r>
        <w:rPr>
          <w:sz w:val="30"/>
          <w:szCs w:val="30"/>
        </w:rPr>
        <w:t>- с 01.09.2017 г. право самостоятельного присуждения ученых степеней предоставляется организациям, включенным в утверждаемый Правительством РФ перечень (действие ранее созданных на базе таких организаций советов по защите диссертаций прекращается в течение одного года со дня включения в перечень).</w:t>
      </w:r>
    </w:p>
    <w:p w:rsidR="00AB62A0" w:rsidRDefault="00AB62A0" w:rsidP="00AB62A0">
      <w:pPr>
        <w:shd w:val="clear" w:color="auto" w:fill="FFFFFF"/>
        <w:ind w:left="10" w:right="10" w:firstLine="696"/>
        <w:jc w:val="both"/>
        <w:rPr>
          <w:sz w:val="30"/>
          <w:szCs w:val="30"/>
        </w:rPr>
      </w:pPr>
      <w:r>
        <w:rPr>
          <w:sz w:val="30"/>
          <w:szCs w:val="30"/>
        </w:rPr>
        <w:t xml:space="preserve">Предусматривается, что </w:t>
      </w:r>
      <w:proofErr w:type="spellStart"/>
      <w:r>
        <w:rPr>
          <w:sz w:val="30"/>
          <w:szCs w:val="30"/>
        </w:rPr>
        <w:t>Минобрнауки</w:t>
      </w:r>
      <w:proofErr w:type="spellEnd"/>
      <w:r>
        <w:rPr>
          <w:sz w:val="30"/>
          <w:szCs w:val="30"/>
        </w:rPr>
        <w:t xml:space="preserve"> России осуществляет мониторинг деятельности советов по защите диссертаций, созданных организациями самостоятельно.</w:t>
      </w:r>
    </w:p>
    <w:p w:rsidR="00AB62A0" w:rsidRDefault="00AB62A0" w:rsidP="00AB62A0">
      <w:pPr>
        <w:ind w:firstLine="709"/>
        <w:jc w:val="both"/>
        <w:outlineLvl w:val="5"/>
        <w:rPr>
          <w:rFonts w:eastAsia="Calibri"/>
          <w:szCs w:val="28"/>
        </w:rPr>
      </w:pPr>
    </w:p>
    <w:p w:rsidR="00AB62A0" w:rsidRDefault="00AB62A0" w:rsidP="00AB62A0">
      <w:pPr>
        <w:ind w:firstLine="709"/>
        <w:jc w:val="both"/>
        <w:outlineLvl w:val="5"/>
        <w:rPr>
          <w:b/>
          <w:color w:val="800000"/>
          <w:szCs w:val="28"/>
        </w:rPr>
      </w:pPr>
      <w:r>
        <w:rPr>
          <w:rFonts w:eastAsia="Calibri"/>
          <w:szCs w:val="28"/>
        </w:rPr>
        <w:t xml:space="preserve">- в </w:t>
      </w:r>
      <w:proofErr w:type="gramStart"/>
      <w:r>
        <w:rPr>
          <w:rFonts w:eastAsia="Calibri"/>
          <w:szCs w:val="28"/>
        </w:rPr>
        <w:t>первом</w:t>
      </w:r>
      <w:proofErr w:type="gramEnd"/>
      <w:r>
        <w:rPr>
          <w:rFonts w:eastAsia="Calibri"/>
          <w:szCs w:val="28"/>
        </w:rPr>
        <w:t xml:space="preserve"> чтении внесенный депутатом ГД С.А. Гавриловым, депутатами ГД от фракции «ЕДИНАЯ РОССИЯ» </w:t>
      </w:r>
      <w:r>
        <w:rPr>
          <w:sz w:val="30"/>
          <w:szCs w:val="30"/>
        </w:rPr>
        <w:t xml:space="preserve">З.Я. Рахматуллиной, Е.Н. </w:t>
      </w:r>
      <w:proofErr w:type="spellStart"/>
      <w:r>
        <w:rPr>
          <w:sz w:val="30"/>
          <w:szCs w:val="30"/>
        </w:rPr>
        <w:t>Сенаторовой</w:t>
      </w:r>
      <w:proofErr w:type="spellEnd"/>
      <w:r>
        <w:rPr>
          <w:sz w:val="30"/>
          <w:szCs w:val="30"/>
        </w:rPr>
        <w:t xml:space="preserve">, Е.А. Митиной, В.Ю. Максимовым, И.В. Мануйловой, Н.А. </w:t>
      </w:r>
      <w:proofErr w:type="spellStart"/>
      <w:r>
        <w:rPr>
          <w:sz w:val="30"/>
          <w:szCs w:val="30"/>
        </w:rPr>
        <w:t>Шайденко</w:t>
      </w:r>
      <w:proofErr w:type="spellEnd"/>
      <w:r>
        <w:rPr>
          <w:sz w:val="30"/>
          <w:szCs w:val="30"/>
        </w:rPr>
        <w:t xml:space="preserve">, И.В. Соколовой, В.В. Ивановым, О.В. </w:t>
      </w:r>
      <w:proofErr w:type="spellStart"/>
      <w:r>
        <w:rPr>
          <w:sz w:val="30"/>
          <w:szCs w:val="30"/>
        </w:rPr>
        <w:t>Хоронжук</w:t>
      </w:r>
      <w:proofErr w:type="spellEnd"/>
      <w:r>
        <w:rPr>
          <w:rFonts w:eastAsia="Calibri"/>
          <w:szCs w:val="28"/>
        </w:rPr>
        <w:t xml:space="preserve"> законопроект </w:t>
      </w:r>
      <w:r>
        <w:rPr>
          <w:b/>
          <w:iCs/>
          <w:szCs w:val="28"/>
        </w:rPr>
        <w:t xml:space="preserve">№ </w:t>
      </w:r>
      <w:hyperlink r:id="rId33" w:tgtFrame="_blank'" w:history="1">
        <w:r>
          <w:rPr>
            <w:rStyle w:val="a3"/>
            <w:b/>
            <w:iCs/>
            <w:szCs w:val="28"/>
          </w:rPr>
          <w:t>942424-6</w:t>
        </w:r>
      </w:hyperlink>
      <w:r>
        <w:rPr>
          <w:szCs w:val="28"/>
        </w:rPr>
        <w:t xml:space="preserve"> </w:t>
      </w:r>
      <w:r>
        <w:rPr>
          <w:b/>
          <w:color w:val="800000"/>
          <w:szCs w:val="28"/>
        </w:rPr>
        <w:t>"Об основах деятельности по организации и проведению зрелищно-развлекательных мероприятий в Российской Федерации"</w:t>
      </w:r>
    </w:p>
    <w:p w:rsidR="00AB62A0" w:rsidRDefault="00AB62A0" w:rsidP="00AB62A0">
      <w:pPr>
        <w:ind w:firstLine="709"/>
        <w:jc w:val="both"/>
        <w:rPr>
          <w:szCs w:val="28"/>
        </w:rPr>
      </w:pPr>
      <w:r>
        <w:rPr>
          <w:szCs w:val="28"/>
        </w:rPr>
        <w:t>Законопроектом предусматривается введение в сфере организации и проведения зрелищно-развлекательных мероприятий механизма саморегулирования, основанного на обязательным членстве организаторов зрелищно-развлекательных мероприятий в создаваемых саморегулируемых организациях.</w:t>
      </w:r>
    </w:p>
    <w:p w:rsidR="00AB62A0" w:rsidRDefault="00AB62A0" w:rsidP="00AB62A0">
      <w:pPr>
        <w:ind w:firstLine="709"/>
        <w:jc w:val="both"/>
        <w:rPr>
          <w:szCs w:val="28"/>
        </w:rPr>
      </w:pPr>
      <w:proofErr w:type="gramStart"/>
      <w:r>
        <w:rPr>
          <w:szCs w:val="28"/>
        </w:rPr>
        <w:t xml:space="preserve">К зрелищно-развлекательному мероприятию предлагается отнести мероприятие, проводимое в виде концертного, эстрадного, театрального, </w:t>
      </w:r>
      <w:r>
        <w:rPr>
          <w:szCs w:val="28"/>
        </w:rPr>
        <w:lastRenderedPageBreak/>
        <w:t>циркового представления, музыкального, театрального фестиваля, а равно серия таких мероприятий, объединенных единым творческим замыслом и (или) единой смысловой нагрузкой, которое проводится в присутствии значительного числа зрителей в месте его проведения и (или) предполагает присутствие зрителей в месте его проведения и на которое реализуются входные билеты или документы, их</w:t>
      </w:r>
      <w:proofErr w:type="gramEnd"/>
      <w:r>
        <w:rPr>
          <w:szCs w:val="28"/>
        </w:rPr>
        <w:t xml:space="preserve"> заменяющих, или </w:t>
      </w:r>
      <w:proofErr w:type="gramStart"/>
      <w:r>
        <w:rPr>
          <w:szCs w:val="28"/>
        </w:rPr>
        <w:t>посещение</w:t>
      </w:r>
      <w:proofErr w:type="gramEnd"/>
      <w:r>
        <w:rPr>
          <w:szCs w:val="28"/>
        </w:rPr>
        <w:t xml:space="preserve"> которого зрителями возможно на безвозмездной основе.</w:t>
      </w:r>
    </w:p>
    <w:p w:rsidR="00AB62A0" w:rsidRDefault="00AB62A0" w:rsidP="00AB62A0">
      <w:pPr>
        <w:ind w:firstLine="709"/>
        <w:jc w:val="both"/>
        <w:rPr>
          <w:szCs w:val="28"/>
        </w:rPr>
      </w:pPr>
      <w:r>
        <w:rPr>
          <w:szCs w:val="28"/>
        </w:rPr>
        <w:t xml:space="preserve">Предусматривается, что вводимые положения не применяются к отношениям, связанным с организацией и проведением: </w:t>
      </w:r>
    </w:p>
    <w:p w:rsidR="00AB62A0" w:rsidRDefault="00AB62A0" w:rsidP="00AB62A0">
      <w:pPr>
        <w:ind w:firstLine="709"/>
        <w:jc w:val="both"/>
        <w:rPr>
          <w:szCs w:val="28"/>
        </w:rPr>
      </w:pPr>
      <w:r>
        <w:rPr>
          <w:szCs w:val="28"/>
        </w:rPr>
        <w:t xml:space="preserve">- театральных или цирковых представлений, проходящих на объектах проведения зрелищно-развлекательного мероприятия, право собственности, владения или пользования которыми принадлежит театральной или цирковой организации, организующей и проводящей такое представление; </w:t>
      </w:r>
    </w:p>
    <w:p w:rsidR="00AB62A0" w:rsidRDefault="00AB62A0" w:rsidP="00AB62A0">
      <w:pPr>
        <w:ind w:firstLine="709"/>
        <w:jc w:val="both"/>
        <w:rPr>
          <w:szCs w:val="28"/>
        </w:rPr>
      </w:pPr>
      <w:r>
        <w:rPr>
          <w:szCs w:val="28"/>
        </w:rPr>
        <w:t xml:space="preserve">- зрелищно-развлекательных мероприятий, если площадь объекта проведения зрелищно-развлекательного мероприятия, не превышает 400 </w:t>
      </w:r>
      <w:proofErr w:type="spellStart"/>
      <w:r>
        <w:rPr>
          <w:szCs w:val="28"/>
        </w:rPr>
        <w:t>кв.м</w:t>
      </w:r>
      <w:proofErr w:type="spellEnd"/>
      <w:r>
        <w:rPr>
          <w:szCs w:val="28"/>
        </w:rPr>
        <w:t>.;</w:t>
      </w:r>
    </w:p>
    <w:p w:rsidR="00AB62A0" w:rsidRDefault="00AB62A0" w:rsidP="00AB62A0">
      <w:pPr>
        <w:ind w:firstLine="709"/>
        <w:jc w:val="both"/>
        <w:rPr>
          <w:szCs w:val="28"/>
        </w:rPr>
      </w:pPr>
      <w:proofErr w:type="gramStart"/>
      <w:r>
        <w:rPr>
          <w:szCs w:val="28"/>
        </w:rPr>
        <w:t>- физ. лицами, не являющимися индивидуальными предпринимателями, самостоятельных выступлений в рамках организуемых и проводимых ими зрелищно-развлекательных мероприятий, без реализации входных билетов или документов, их заменяющих.</w:t>
      </w:r>
      <w:proofErr w:type="gramEnd"/>
    </w:p>
    <w:p w:rsidR="00AB62A0" w:rsidRDefault="00AB62A0" w:rsidP="00AB62A0">
      <w:pPr>
        <w:ind w:firstLine="709"/>
        <w:jc w:val="both"/>
        <w:rPr>
          <w:szCs w:val="28"/>
        </w:rPr>
      </w:pPr>
      <w:proofErr w:type="gramStart"/>
      <w:r>
        <w:rPr>
          <w:szCs w:val="28"/>
        </w:rPr>
        <w:t xml:space="preserve">При осуществлении деятельности по организации и проведению зрелищно-развлекательных мероприятий на организаторов зрелищно-развлекательных мероприятий возлагается ответственность за причинение вреда жизни, здоровью или имуществу третьих лиц, а также они должны обеспечить возврат денежных средств за приобретенные зрителями билеты в случае отмены, замены и (или) переноса объявленного к проведению зрелищно-развлекательного мероприятия или </w:t>
      </w:r>
      <w:proofErr w:type="spellStart"/>
      <w:r>
        <w:rPr>
          <w:szCs w:val="28"/>
        </w:rPr>
        <w:t>непроведения</w:t>
      </w:r>
      <w:proofErr w:type="spellEnd"/>
      <w:r>
        <w:rPr>
          <w:szCs w:val="28"/>
        </w:rPr>
        <w:t xml:space="preserve"> такого мероприятия по иной причине.</w:t>
      </w:r>
      <w:proofErr w:type="gramEnd"/>
    </w:p>
    <w:p w:rsidR="00AB62A0" w:rsidRDefault="00AB62A0" w:rsidP="00AB62A0">
      <w:pPr>
        <w:ind w:firstLine="709"/>
        <w:jc w:val="both"/>
        <w:outlineLvl w:val="5"/>
        <w:rPr>
          <w:rFonts w:eastAsia="Calibri"/>
          <w:szCs w:val="28"/>
        </w:rPr>
      </w:pPr>
    </w:p>
    <w:p w:rsidR="00AB62A0" w:rsidRDefault="00AB62A0" w:rsidP="00AB62A0">
      <w:pPr>
        <w:ind w:firstLine="709"/>
        <w:jc w:val="both"/>
        <w:outlineLvl w:val="5"/>
        <w:rPr>
          <w:rFonts w:eastAsia="Calibri"/>
          <w:i/>
          <w:szCs w:val="28"/>
        </w:rPr>
      </w:pPr>
      <w:proofErr w:type="gramStart"/>
      <w:r>
        <w:rPr>
          <w:rFonts w:eastAsia="Calibri"/>
          <w:b/>
          <w:szCs w:val="28"/>
          <w:u w:val="single"/>
        </w:rPr>
        <w:t>16 декабря</w:t>
      </w:r>
      <w:r>
        <w:rPr>
          <w:rFonts w:eastAsia="Calibri"/>
          <w:szCs w:val="28"/>
        </w:rPr>
        <w:t xml:space="preserve"> принят в первом чтении внесенный депутатами ГД </w:t>
      </w:r>
      <w:r>
        <w:rPr>
          <w:szCs w:val="28"/>
        </w:rPr>
        <w:t xml:space="preserve">В.П. </w:t>
      </w:r>
      <w:proofErr w:type="spellStart"/>
      <w:r>
        <w:rPr>
          <w:szCs w:val="28"/>
        </w:rPr>
        <w:t>Комоедовым</w:t>
      </w:r>
      <w:proofErr w:type="spellEnd"/>
      <w:r>
        <w:rPr>
          <w:szCs w:val="28"/>
        </w:rPr>
        <w:t>, С.Е. Савицкой,</w:t>
      </w:r>
      <w:r>
        <w:rPr>
          <w:rFonts w:eastAsia="Calibri"/>
          <w:szCs w:val="28"/>
        </w:rPr>
        <w:t xml:space="preserve"> депутатами ГД от фракции «ЕДИНАЯ РОССИЯ» </w:t>
      </w:r>
      <w:r>
        <w:rPr>
          <w:szCs w:val="28"/>
        </w:rPr>
        <w:t xml:space="preserve">А.Л. </w:t>
      </w:r>
      <w:proofErr w:type="spellStart"/>
      <w:r>
        <w:rPr>
          <w:szCs w:val="28"/>
        </w:rPr>
        <w:t>Красовым</w:t>
      </w:r>
      <w:proofErr w:type="spellEnd"/>
      <w:r>
        <w:rPr>
          <w:szCs w:val="28"/>
        </w:rPr>
        <w:t xml:space="preserve">, В.М. </w:t>
      </w:r>
      <w:proofErr w:type="spellStart"/>
      <w:r>
        <w:rPr>
          <w:szCs w:val="28"/>
        </w:rPr>
        <w:t>Заварзиным</w:t>
      </w:r>
      <w:proofErr w:type="spellEnd"/>
      <w:r>
        <w:rPr>
          <w:szCs w:val="28"/>
        </w:rPr>
        <w:t xml:space="preserve">, Р.А. Баталовой, В.С. </w:t>
      </w:r>
      <w:proofErr w:type="spellStart"/>
      <w:r>
        <w:rPr>
          <w:szCs w:val="28"/>
        </w:rPr>
        <w:t>Вшивцевым</w:t>
      </w:r>
      <w:proofErr w:type="spellEnd"/>
      <w:r>
        <w:rPr>
          <w:szCs w:val="28"/>
        </w:rPr>
        <w:t xml:space="preserve">, Н.А. </w:t>
      </w:r>
      <w:proofErr w:type="spellStart"/>
      <w:r>
        <w:rPr>
          <w:szCs w:val="28"/>
        </w:rPr>
        <w:t>Шайденко</w:t>
      </w:r>
      <w:proofErr w:type="spellEnd"/>
      <w:r>
        <w:rPr>
          <w:szCs w:val="28"/>
        </w:rPr>
        <w:t xml:space="preserve">, В.П. </w:t>
      </w:r>
      <w:proofErr w:type="spellStart"/>
      <w:r>
        <w:rPr>
          <w:szCs w:val="28"/>
        </w:rPr>
        <w:t>Водолацким</w:t>
      </w:r>
      <w:proofErr w:type="spellEnd"/>
      <w:r>
        <w:rPr>
          <w:szCs w:val="28"/>
        </w:rPr>
        <w:t xml:space="preserve">, М.Т. Гаджиевым, Р.Ш. </w:t>
      </w:r>
      <w:proofErr w:type="spellStart"/>
      <w:r>
        <w:rPr>
          <w:szCs w:val="28"/>
        </w:rPr>
        <w:t>Хайровым</w:t>
      </w:r>
      <w:proofErr w:type="spellEnd"/>
      <w:r>
        <w:rPr>
          <w:szCs w:val="28"/>
        </w:rPr>
        <w:t xml:space="preserve">, И.Б. Богуславским и др., членом СФ Н.И. </w:t>
      </w:r>
      <w:proofErr w:type="spellStart"/>
      <w:r>
        <w:rPr>
          <w:szCs w:val="28"/>
        </w:rPr>
        <w:t>Булаевым</w:t>
      </w:r>
      <w:proofErr w:type="spellEnd"/>
      <w:r>
        <w:rPr>
          <w:rFonts w:eastAsia="Calibri"/>
          <w:szCs w:val="28"/>
        </w:rPr>
        <w:t xml:space="preserve"> законопроект </w:t>
      </w:r>
      <w:r>
        <w:rPr>
          <w:b/>
          <w:szCs w:val="28"/>
        </w:rPr>
        <w:t xml:space="preserve">№ </w:t>
      </w:r>
      <w:hyperlink r:id="rId34" w:tgtFrame="_blank'" w:history="1">
        <w:r>
          <w:rPr>
            <w:rStyle w:val="a3"/>
            <w:b/>
            <w:bCs/>
            <w:szCs w:val="28"/>
          </w:rPr>
          <w:t>826787-6</w:t>
        </w:r>
      </w:hyperlink>
      <w:r>
        <w:rPr>
          <w:color w:val="474747"/>
          <w:szCs w:val="28"/>
        </w:rPr>
        <w:t xml:space="preserve"> </w:t>
      </w:r>
      <w:r>
        <w:rPr>
          <w:b/>
          <w:color w:val="800000"/>
          <w:szCs w:val="28"/>
        </w:rPr>
        <w:t>"О внесении изменения в статью</w:t>
      </w:r>
      <w:proofErr w:type="gramEnd"/>
      <w:r>
        <w:rPr>
          <w:b/>
          <w:color w:val="800000"/>
          <w:szCs w:val="28"/>
        </w:rPr>
        <w:t xml:space="preserve"> 71 Федерального закона "Об образовании в Российской Федерации"</w:t>
      </w:r>
      <w:r>
        <w:rPr>
          <w:szCs w:val="28"/>
        </w:rPr>
        <w:t xml:space="preserve"> </w:t>
      </w:r>
      <w:r>
        <w:rPr>
          <w:i/>
          <w:szCs w:val="28"/>
        </w:rPr>
        <w:t xml:space="preserve">(в части предоставления особых прав ветеранам боевых действий при приеме на обучение по программам </w:t>
      </w:r>
      <w:proofErr w:type="spellStart"/>
      <w:r>
        <w:rPr>
          <w:i/>
          <w:szCs w:val="28"/>
        </w:rPr>
        <w:t>бакалавриата</w:t>
      </w:r>
      <w:proofErr w:type="spellEnd"/>
      <w:r>
        <w:rPr>
          <w:i/>
          <w:szCs w:val="28"/>
        </w:rPr>
        <w:t xml:space="preserve"> и программам </w:t>
      </w:r>
      <w:proofErr w:type="spellStart"/>
      <w:r>
        <w:rPr>
          <w:i/>
          <w:szCs w:val="28"/>
        </w:rPr>
        <w:t>специалитета</w:t>
      </w:r>
      <w:proofErr w:type="spellEnd"/>
      <w:r>
        <w:rPr>
          <w:i/>
          <w:szCs w:val="28"/>
        </w:rPr>
        <w:t>).</w:t>
      </w:r>
    </w:p>
    <w:p w:rsidR="00AB62A0" w:rsidRDefault="00AB62A0" w:rsidP="00AB62A0">
      <w:pPr>
        <w:ind w:firstLine="709"/>
        <w:jc w:val="both"/>
        <w:rPr>
          <w:szCs w:val="28"/>
        </w:rPr>
      </w:pPr>
      <w:r>
        <w:rPr>
          <w:szCs w:val="28"/>
        </w:rPr>
        <w:t xml:space="preserve">Законопроектом предлагается наделить ветеранов боевых действий правом на прием в пределах установленной квоты в ВУЗы на обучение по программам </w:t>
      </w:r>
      <w:proofErr w:type="spellStart"/>
      <w:r>
        <w:rPr>
          <w:szCs w:val="28"/>
        </w:rPr>
        <w:t>бакалавриата</w:t>
      </w:r>
      <w:proofErr w:type="spellEnd"/>
      <w:r>
        <w:rPr>
          <w:szCs w:val="28"/>
        </w:rPr>
        <w:t xml:space="preserve"> и программам </w:t>
      </w:r>
      <w:proofErr w:type="spellStart"/>
      <w:r>
        <w:rPr>
          <w:szCs w:val="28"/>
        </w:rPr>
        <w:t>специалитета</w:t>
      </w:r>
      <w:proofErr w:type="spellEnd"/>
      <w:r>
        <w:rPr>
          <w:szCs w:val="28"/>
        </w:rPr>
        <w:t xml:space="preserve"> за счет бюджетных ассигнований федерального бюджета, бюджетов субъектов РФ и местных бюджетов.</w:t>
      </w:r>
    </w:p>
    <w:p w:rsidR="00AB62A0" w:rsidRDefault="00AB62A0" w:rsidP="00AB62A0">
      <w:pPr>
        <w:ind w:firstLine="709"/>
        <w:jc w:val="both"/>
        <w:rPr>
          <w:szCs w:val="28"/>
        </w:rPr>
      </w:pPr>
    </w:p>
    <w:p w:rsidR="00AB62A0" w:rsidRDefault="00AB62A0" w:rsidP="00AB62A0">
      <w:pPr>
        <w:ind w:firstLine="709"/>
        <w:jc w:val="both"/>
        <w:outlineLvl w:val="5"/>
        <w:rPr>
          <w:rFonts w:eastAsia="Calibri"/>
          <w:szCs w:val="28"/>
        </w:rPr>
      </w:pPr>
      <w:r>
        <w:rPr>
          <w:rFonts w:eastAsia="Calibri"/>
          <w:b/>
          <w:szCs w:val="28"/>
          <w:u w:val="single"/>
        </w:rPr>
        <w:t>18 декабря</w:t>
      </w:r>
      <w:r>
        <w:rPr>
          <w:rFonts w:eastAsia="Calibri"/>
          <w:szCs w:val="28"/>
        </w:rPr>
        <w:t xml:space="preserve"> </w:t>
      </w:r>
      <w:proofErr w:type="gramStart"/>
      <w:r>
        <w:rPr>
          <w:rFonts w:eastAsia="Calibri"/>
          <w:szCs w:val="28"/>
        </w:rPr>
        <w:t>приняты</w:t>
      </w:r>
      <w:proofErr w:type="gramEnd"/>
      <w:r>
        <w:rPr>
          <w:rFonts w:eastAsia="Calibri"/>
          <w:szCs w:val="28"/>
        </w:rPr>
        <w:t xml:space="preserve">: </w:t>
      </w:r>
    </w:p>
    <w:p w:rsidR="00AB62A0" w:rsidRDefault="00AB62A0" w:rsidP="00AB62A0">
      <w:pPr>
        <w:ind w:firstLine="709"/>
        <w:jc w:val="both"/>
        <w:outlineLvl w:val="5"/>
        <w:rPr>
          <w:rFonts w:eastAsia="Calibri"/>
          <w:szCs w:val="28"/>
        </w:rPr>
      </w:pPr>
    </w:p>
    <w:p w:rsidR="00AB62A0" w:rsidRDefault="00AB62A0" w:rsidP="00AB62A0">
      <w:pPr>
        <w:ind w:firstLine="709"/>
        <w:jc w:val="both"/>
        <w:outlineLvl w:val="5"/>
        <w:rPr>
          <w:rFonts w:eastAsia="Calibri"/>
          <w:szCs w:val="28"/>
        </w:rPr>
      </w:pPr>
      <w:proofErr w:type="gramStart"/>
      <w:r>
        <w:rPr>
          <w:rFonts w:eastAsia="Calibri"/>
          <w:szCs w:val="28"/>
        </w:rPr>
        <w:t xml:space="preserve">- федеральный закон </w:t>
      </w:r>
      <w:r>
        <w:rPr>
          <w:b/>
          <w:color w:val="800000"/>
          <w:szCs w:val="28"/>
        </w:rPr>
        <w:t>"О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w:t>
      </w:r>
      <w:r>
        <w:rPr>
          <w:szCs w:val="28"/>
        </w:rPr>
        <w:t xml:space="preserve"> </w:t>
      </w:r>
      <w:r>
        <w:rPr>
          <w:i/>
          <w:szCs w:val="28"/>
        </w:rPr>
        <w:t>(в части освобождения от обязанности по уплате взносов на капитальный ремонт пенсионеров, достигших возраста 80 лет),</w:t>
      </w:r>
      <w:r>
        <w:rPr>
          <w:rFonts w:eastAsia="Calibri"/>
          <w:szCs w:val="28"/>
        </w:rPr>
        <w:t xml:space="preserve"> внесен депутатами ГД Г.П. Хованской, С.М. Мироновым, В.К. </w:t>
      </w:r>
      <w:proofErr w:type="spellStart"/>
      <w:r>
        <w:rPr>
          <w:rFonts w:eastAsia="Calibri"/>
          <w:szCs w:val="28"/>
        </w:rPr>
        <w:t>Гартунгом</w:t>
      </w:r>
      <w:proofErr w:type="spellEnd"/>
      <w:r>
        <w:rPr>
          <w:rFonts w:eastAsia="Calibri"/>
          <w:szCs w:val="28"/>
        </w:rPr>
        <w:t>, О.А. Ниловым, М.В. Емельяновым, И.К. Сухаревым</w:t>
      </w:r>
      <w:proofErr w:type="gramEnd"/>
      <w:r>
        <w:rPr>
          <w:rFonts w:eastAsia="Calibri"/>
          <w:szCs w:val="28"/>
        </w:rPr>
        <w:t xml:space="preserve"> и др., депутатами ГД от фракции «ЕДИНАЯ РОССИЯ» С.И. Неверовым, В.А. Васильевым, О.Ю. </w:t>
      </w:r>
      <w:proofErr w:type="spellStart"/>
      <w:r>
        <w:rPr>
          <w:rFonts w:eastAsia="Calibri"/>
          <w:szCs w:val="28"/>
        </w:rPr>
        <w:t>Баталиной</w:t>
      </w:r>
      <w:proofErr w:type="spellEnd"/>
      <w:r>
        <w:rPr>
          <w:rFonts w:eastAsia="Calibri"/>
          <w:szCs w:val="28"/>
        </w:rPr>
        <w:t xml:space="preserve">, М.Л. Шаккумом, П.Р. </w:t>
      </w:r>
      <w:proofErr w:type="spellStart"/>
      <w:r>
        <w:rPr>
          <w:rFonts w:eastAsia="Calibri"/>
          <w:szCs w:val="28"/>
        </w:rPr>
        <w:t>Качкаевым</w:t>
      </w:r>
      <w:proofErr w:type="spellEnd"/>
      <w:r>
        <w:rPr>
          <w:rFonts w:eastAsia="Calibri"/>
          <w:szCs w:val="28"/>
        </w:rPr>
        <w:t xml:space="preserve">, Е.Л. Николаевой, А.Г. Сидякиным, А.Д. Жуковым и др., членом СФ Г.Н. </w:t>
      </w:r>
      <w:proofErr w:type="spellStart"/>
      <w:r>
        <w:rPr>
          <w:rFonts w:eastAsia="Calibri"/>
          <w:szCs w:val="28"/>
        </w:rPr>
        <w:t>Кареловой</w:t>
      </w:r>
      <w:proofErr w:type="spellEnd"/>
      <w:r>
        <w:rPr>
          <w:rFonts w:eastAsia="Calibri"/>
          <w:szCs w:val="28"/>
        </w:rPr>
        <w:t xml:space="preserve"> (проект </w:t>
      </w:r>
      <w:r>
        <w:rPr>
          <w:b/>
          <w:szCs w:val="28"/>
        </w:rPr>
        <w:t>№</w:t>
      </w:r>
      <w:r>
        <w:rPr>
          <w:szCs w:val="28"/>
        </w:rPr>
        <w:t xml:space="preserve"> </w:t>
      </w:r>
      <w:hyperlink r:id="rId35" w:tgtFrame="_blank'" w:history="1">
        <w:r>
          <w:rPr>
            <w:rStyle w:val="a3"/>
            <w:b/>
            <w:szCs w:val="28"/>
          </w:rPr>
          <w:t>829818-6</w:t>
        </w:r>
      </w:hyperlink>
      <w:r>
        <w:rPr>
          <w:rStyle w:val="a3"/>
          <w:szCs w:val="28"/>
        </w:rPr>
        <w:t>).</w:t>
      </w:r>
    </w:p>
    <w:p w:rsidR="00AB62A0" w:rsidRDefault="00AB62A0" w:rsidP="00AB62A0">
      <w:pPr>
        <w:ind w:firstLine="709"/>
        <w:jc w:val="both"/>
        <w:rPr>
          <w:szCs w:val="28"/>
        </w:rPr>
      </w:pPr>
      <w:r>
        <w:rPr>
          <w:szCs w:val="28"/>
        </w:rPr>
        <w:t xml:space="preserve">Законом: </w:t>
      </w:r>
    </w:p>
    <w:p w:rsidR="00AB62A0" w:rsidRDefault="00AB62A0" w:rsidP="00AB62A0">
      <w:pPr>
        <w:ind w:firstLine="709"/>
        <w:jc w:val="both"/>
        <w:rPr>
          <w:szCs w:val="28"/>
        </w:rPr>
      </w:pPr>
      <w:r>
        <w:rPr>
          <w:szCs w:val="28"/>
        </w:rPr>
        <w:t>1) субъектам РФ предоставляется право устанавливать компенсацию расходов на оплату капремонта:</w:t>
      </w:r>
    </w:p>
    <w:p w:rsidR="00AB62A0" w:rsidRDefault="00AB62A0" w:rsidP="00AB62A0">
      <w:pPr>
        <w:ind w:firstLine="709"/>
        <w:jc w:val="both"/>
        <w:rPr>
          <w:szCs w:val="28"/>
        </w:rPr>
      </w:pPr>
      <w:r>
        <w:rPr>
          <w:szCs w:val="28"/>
        </w:rPr>
        <w:t>- для одиноко проживающих неработающих граждан, достигших возраста: 70 лет – в размере 50 %, 80 лет – в размере 100 %;</w:t>
      </w:r>
    </w:p>
    <w:p w:rsidR="00AB62A0" w:rsidRDefault="00AB62A0" w:rsidP="00AB62A0">
      <w:pPr>
        <w:ind w:firstLine="709"/>
        <w:jc w:val="both"/>
        <w:rPr>
          <w:szCs w:val="28"/>
        </w:rPr>
      </w:pPr>
      <w:r>
        <w:rPr>
          <w:szCs w:val="28"/>
        </w:rPr>
        <w:t>- семьям, состоящим только из совместно проживающих неработающих граждан пенсионного возраста, из которых хотя бы один достиг возраста:  70 лет – в размере 50 %, 80 лет – в размере 100 %;</w:t>
      </w:r>
    </w:p>
    <w:p w:rsidR="00AB62A0" w:rsidRDefault="00AB62A0" w:rsidP="00AB62A0">
      <w:pPr>
        <w:ind w:firstLine="709"/>
        <w:jc w:val="both"/>
        <w:rPr>
          <w:szCs w:val="28"/>
        </w:rPr>
      </w:pPr>
      <w:r>
        <w:rPr>
          <w:szCs w:val="28"/>
        </w:rPr>
        <w:t>2)  предусматривается компенсация расходов на оплату взносов на капремонт в размере 50 % для инвалидов I и II группы, а также для семей, имеющих детей-инвалидов.</w:t>
      </w:r>
    </w:p>
    <w:p w:rsidR="00AB62A0" w:rsidRDefault="00AB62A0" w:rsidP="00AB62A0">
      <w:pPr>
        <w:ind w:firstLine="709"/>
        <w:jc w:val="both"/>
        <w:rPr>
          <w:szCs w:val="28"/>
        </w:rPr>
      </w:pPr>
    </w:p>
    <w:p w:rsidR="00AB62A0" w:rsidRDefault="00AB62A0" w:rsidP="00AB62A0">
      <w:pPr>
        <w:ind w:firstLine="709"/>
        <w:jc w:val="both"/>
        <w:rPr>
          <w:rStyle w:val="a3"/>
          <w:iCs/>
          <w:color w:val="auto"/>
        </w:rPr>
      </w:pPr>
      <w:r>
        <w:rPr>
          <w:szCs w:val="28"/>
        </w:rPr>
        <w:t xml:space="preserve">- федеральный закон </w:t>
      </w:r>
      <w:r>
        <w:rPr>
          <w:b/>
          <w:color w:val="800000"/>
          <w:szCs w:val="28"/>
        </w:rPr>
        <w:t>"О внесении изменения в статью 13 Федерального закона "О дополнительных мерах государственной поддержки семей, имеющих детей"</w:t>
      </w:r>
      <w:r>
        <w:rPr>
          <w:b/>
          <w:bCs/>
          <w:szCs w:val="28"/>
        </w:rPr>
        <w:t xml:space="preserve"> </w:t>
      </w:r>
      <w:r>
        <w:rPr>
          <w:bCs/>
          <w:i/>
          <w:szCs w:val="28"/>
        </w:rPr>
        <w:t>(о продлении периода возникновения правоотношений, связанных с правом на материнский (семейный) капитал),</w:t>
      </w:r>
      <w:r>
        <w:rPr>
          <w:szCs w:val="28"/>
        </w:rPr>
        <w:t xml:space="preserve"> внесен Правительством РФ (проект </w:t>
      </w:r>
      <w:r>
        <w:rPr>
          <w:b/>
          <w:szCs w:val="28"/>
        </w:rPr>
        <w:t xml:space="preserve">№ </w:t>
      </w:r>
      <w:hyperlink r:id="rId36" w:tgtFrame="_blank'" w:history="1">
        <w:r>
          <w:rPr>
            <w:rStyle w:val="a3"/>
            <w:b/>
            <w:iCs/>
            <w:szCs w:val="28"/>
          </w:rPr>
          <w:t>951136-6</w:t>
        </w:r>
      </w:hyperlink>
      <w:r>
        <w:rPr>
          <w:rStyle w:val="a3"/>
          <w:iCs/>
          <w:szCs w:val="28"/>
        </w:rPr>
        <w:t>).</w:t>
      </w:r>
    </w:p>
    <w:p w:rsidR="00AB62A0" w:rsidRDefault="00AB62A0" w:rsidP="00AB62A0">
      <w:pPr>
        <w:ind w:right="57" w:firstLine="709"/>
        <w:jc w:val="both"/>
      </w:pPr>
      <w:r>
        <w:rPr>
          <w:szCs w:val="28"/>
        </w:rPr>
        <w:t>Законопроектом предлагается продлить действие программы материнского (семейного) капитала до 31 декабря 2018 года.</w:t>
      </w:r>
    </w:p>
    <w:p w:rsidR="00AB62A0" w:rsidRDefault="00AB62A0" w:rsidP="00AB62A0">
      <w:pPr>
        <w:ind w:right="57" w:firstLine="709"/>
        <w:jc w:val="both"/>
        <w:rPr>
          <w:szCs w:val="28"/>
        </w:rPr>
      </w:pPr>
    </w:p>
    <w:p w:rsidR="00AB62A0" w:rsidRDefault="00AB62A0" w:rsidP="00AB62A0">
      <w:pPr>
        <w:ind w:right="57" w:firstLine="709"/>
        <w:jc w:val="both"/>
        <w:rPr>
          <w:i/>
          <w:szCs w:val="28"/>
        </w:rPr>
      </w:pPr>
      <w:proofErr w:type="gramStart"/>
      <w:r>
        <w:rPr>
          <w:szCs w:val="28"/>
        </w:rPr>
        <w:t xml:space="preserve">- в первом чтении внесенный депутатами ГД от фракции «ЕДИНАЯ РОССИЯ» М.Л. Шаккумом, П.Р. </w:t>
      </w:r>
      <w:proofErr w:type="spellStart"/>
      <w:r>
        <w:rPr>
          <w:szCs w:val="28"/>
        </w:rPr>
        <w:t>Качкаевым</w:t>
      </w:r>
      <w:proofErr w:type="spellEnd"/>
      <w:r>
        <w:rPr>
          <w:szCs w:val="28"/>
        </w:rPr>
        <w:t xml:space="preserve">, Е.Л. Николаевой, С.В. Петровым, М.В. </w:t>
      </w:r>
      <w:proofErr w:type="spellStart"/>
      <w:r>
        <w:rPr>
          <w:szCs w:val="28"/>
        </w:rPr>
        <w:t>Слипенчуком</w:t>
      </w:r>
      <w:proofErr w:type="spellEnd"/>
      <w:r>
        <w:rPr>
          <w:szCs w:val="28"/>
        </w:rPr>
        <w:t xml:space="preserve">, В.Е. </w:t>
      </w:r>
      <w:proofErr w:type="spellStart"/>
      <w:r>
        <w:rPr>
          <w:szCs w:val="28"/>
        </w:rPr>
        <w:t>Булавиновым</w:t>
      </w:r>
      <w:proofErr w:type="spellEnd"/>
      <w:r>
        <w:rPr>
          <w:szCs w:val="28"/>
        </w:rPr>
        <w:t xml:space="preserve">, Е.А. Гришиным, Р.Ф. </w:t>
      </w:r>
      <w:proofErr w:type="spellStart"/>
      <w:r>
        <w:rPr>
          <w:szCs w:val="28"/>
        </w:rPr>
        <w:t>Абубакировым</w:t>
      </w:r>
      <w:proofErr w:type="spellEnd"/>
      <w:r>
        <w:rPr>
          <w:szCs w:val="28"/>
        </w:rPr>
        <w:t xml:space="preserve">, Б.К. </w:t>
      </w:r>
      <w:proofErr w:type="spellStart"/>
      <w:r>
        <w:rPr>
          <w:szCs w:val="28"/>
        </w:rPr>
        <w:t>Балашовым</w:t>
      </w:r>
      <w:proofErr w:type="spellEnd"/>
      <w:r>
        <w:rPr>
          <w:szCs w:val="28"/>
        </w:rPr>
        <w:t xml:space="preserve">, М.Х. Юсуповым, Р.Ш. </w:t>
      </w:r>
      <w:proofErr w:type="spellStart"/>
      <w:r>
        <w:rPr>
          <w:szCs w:val="28"/>
        </w:rPr>
        <w:t>Хайровым</w:t>
      </w:r>
      <w:proofErr w:type="spellEnd"/>
      <w:r>
        <w:rPr>
          <w:szCs w:val="28"/>
        </w:rPr>
        <w:t xml:space="preserve"> и др. законопроект </w:t>
      </w:r>
      <w:r>
        <w:rPr>
          <w:b/>
          <w:szCs w:val="28"/>
        </w:rPr>
        <w:t xml:space="preserve">№ </w:t>
      </w:r>
      <w:hyperlink r:id="rId37" w:tgtFrame="_blank'" w:history="1">
        <w:r>
          <w:rPr>
            <w:rStyle w:val="a3"/>
            <w:b/>
            <w:iCs/>
            <w:szCs w:val="28"/>
          </w:rPr>
          <w:t>904736-6</w:t>
        </w:r>
      </w:hyperlink>
      <w:r>
        <w:rPr>
          <w:szCs w:val="28"/>
        </w:rPr>
        <w:t xml:space="preserve"> </w:t>
      </w:r>
      <w:r>
        <w:rPr>
          <w:b/>
          <w:color w:val="800000"/>
          <w:szCs w:val="28"/>
        </w:rPr>
        <w:t>"О внесении изменений в Жилищный кодекс Российской Федерации"</w:t>
      </w:r>
      <w:r>
        <w:rPr>
          <w:szCs w:val="28"/>
        </w:rPr>
        <w:t xml:space="preserve"> </w:t>
      </w:r>
      <w:r>
        <w:rPr>
          <w:i/>
          <w:szCs w:val="28"/>
        </w:rPr>
        <w:t>(в части размещения временно свободных средств фонда</w:t>
      </w:r>
      <w:proofErr w:type="gramEnd"/>
      <w:r>
        <w:rPr>
          <w:i/>
          <w:szCs w:val="28"/>
        </w:rPr>
        <w:t xml:space="preserve"> капитального ремонта, формируемого на специальном </w:t>
      </w:r>
      <w:proofErr w:type="gramStart"/>
      <w:r>
        <w:rPr>
          <w:i/>
          <w:szCs w:val="28"/>
        </w:rPr>
        <w:t>счете</w:t>
      </w:r>
      <w:proofErr w:type="gramEnd"/>
      <w:r>
        <w:rPr>
          <w:i/>
          <w:szCs w:val="28"/>
        </w:rPr>
        <w:t>).</w:t>
      </w:r>
    </w:p>
    <w:p w:rsidR="00AB62A0" w:rsidRDefault="00AB62A0" w:rsidP="00AB62A0">
      <w:pPr>
        <w:ind w:firstLine="639"/>
        <w:jc w:val="both"/>
        <w:rPr>
          <w:szCs w:val="28"/>
        </w:rPr>
      </w:pPr>
      <w:r>
        <w:rPr>
          <w:szCs w:val="28"/>
        </w:rPr>
        <w:t xml:space="preserve">Законопроектом вводится механизм специального депозита для размещения временно свободных средств фонда капитального ремонта, формируемых на специальном счете и на счете регионального оператора. Владелец специального счета, на основании решения общего собрания собственников помещений в многоквартирном доме, вправе размещать временно свободные средства фонда капитального ремонта, формируемые на </w:t>
      </w:r>
      <w:proofErr w:type="spellStart"/>
      <w:r>
        <w:rPr>
          <w:szCs w:val="28"/>
        </w:rPr>
        <w:lastRenderedPageBreak/>
        <w:t>спецсчете</w:t>
      </w:r>
      <w:proofErr w:type="spellEnd"/>
      <w:r>
        <w:rPr>
          <w:szCs w:val="28"/>
        </w:rPr>
        <w:t>, на депозите в банке, на основании договора специального депозита.</w:t>
      </w:r>
    </w:p>
    <w:p w:rsidR="00AB62A0" w:rsidRDefault="00AB62A0" w:rsidP="00AB62A0">
      <w:pPr>
        <w:ind w:firstLine="639"/>
        <w:jc w:val="both"/>
        <w:rPr>
          <w:szCs w:val="28"/>
        </w:rPr>
      </w:pPr>
      <w:r>
        <w:rPr>
          <w:szCs w:val="28"/>
        </w:rPr>
        <w:t>Определяются цели, на которые использоваться  доходы, полученные от размещения временно свободных средств.</w:t>
      </w:r>
    </w:p>
    <w:p w:rsidR="00AB62A0" w:rsidRDefault="00AB62A0" w:rsidP="00AB62A0">
      <w:pPr>
        <w:ind w:firstLine="639"/>
        <w:jc w:val="both"/>
        <w:rPr>
          <w:szCs w:val="28"/>
        </w:rPr>
      </w:pPr>
      <w:r>
        <w:rPr>
          <w:szCs w:val="28"/>
        </w:rPr>
        <w:t>Если владельцем специального счета является региональный оператор, он вправе осуществлять размещение временно свободных средств фонда капитального ремонта, формируемых на различных специальных счетах, на едином специальном депозите. В этом случае, региональный оператор ведет учет начисляемых банком процентов от размещения временно свободных средств, отдельно по каждому специальному счету.</w:t>
      </w:r>
    </w:p>
    <w:p w:rsidR="00AB62A0" w:rsidRDefault="00AB62A0" w:rsidP="00AB62A0">
      <w:pPr>
        <w:ind w:firstLine="639"/>
        <w:jc w:val="both"/>
        <w:rPr>
          <w:szCs w:val="28"/>
        </w:rPr>
      </w:pPr>
      <w:r>
        <w:rPr>
          <w:szCs w:val="28"/>
        </w:rPr>
        <w:t xml:space="preserve">На денежные средства </w:t>
      </w:r>
      <w:proofErr w:type="spellStart"/>
      <w:r>
        <w:rPr>
          <w:szCs w:val="28"/>
        </w:rPr>
        <w:t>спецдепозита</w:t>
      </w:r>
      <w:proofErr w:type="spellEnd"/>
      <w:r>
        <w:rPr>
          <w:szCs w:val="28"/>
        </w:rPr>
        <w:t>, не может быть обращено взыскание по обязательствам его владельца, за исключением обязательств, вытекающих из договоров кредита или займа, а также договоров на оказание услуг и выполнение работ по капитальному ремонту общего имущества.</w:t>
      </w:r>
    </w:p>
    <w:p w:rsidR="00AB62A0" w:rsidRDefault="00AB62A0" w:rsidP="00AB62A0">
      <w:pPr>
        <w:ind w:firstLine="639"/>
        <w:jc w:val="both"/>
        <w:rPr>
          <w:szCs w:val="28"/>
        </w:rPr>
      </w:pPr>
    </w:p>
    <w:p w:rsidR="00AB62A0" w:rsidRDefault="00AB62A0" w:rsidP="00AB62A0">
      <w:pPr>
        <w:ind w:firstLine="639"/>
        <w:jc w:val="both"/>
        <w:rPr>
          <w:b/>
          <w:color w:val="800000"/>
          <w:szCs w:val="28"/>
        </w:rPr>
      </w:pPr>
      <w:r>
        <w:rPr>
          <w:szCs w:val="28"/>
        </w:rPr>
        <w:t xml:space="preserve">- в первом чтении внесенный Правительством РФ законопроект                          </w:t>
      </w:r>
      <w:r>
        <w:rPr>
          <w:b/>
          <w:iCs/>
          <w:szCs w:val="28"/>
        </w:rPr>
        <w:t xml:space="preserve">№ </w:t>
      </w:r>
      <w:hyperlink r:id="rId38" w:history="1">
        <w:r>
          <w:rPr>
            <w:rStyle w:val="a3"/>
            <w:b/>
            <w:iCs/>
            <w:szCs w:val="28"/>
          </w:rPr>
          <w:t>918468-6</w:t>
        </w:r>
      </w:hyperlink>
      <w:r>
        <w:rPr>
          <w:b/>
          <w:szCs w:val="28"/>
        </w:rPr>
        <w:t xml:space="preserve"> </w:t>
      </w:r>
      <w:r>
        <w:rPr>
          <w:b/>
          <w:color w:val="800000"/>
          <w:szCs w:val="28"/>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p>
    <w:p w:rsidR="00AB62A0" w:rsidRDefault="00AB62A0" w:rsidP="00AB62A0">
      <w:pPr>
        <w:ind w:firstLine="639"/>
        <w:jc w:val="both"/>
        <w:rPr>
          <w:szCs w:val="28"/>
        </w:rPr>
      </w:pPr>
      <w:r>
        <w:rPr>
          <w:szCs w:val="28"/>
        </w:rPr>
        <w:t>Законопроектом предлагается:</w:t>
      </w:r>
    </w:p>
    <w:p w:rsidR="00AB62A0" w:rsidRDefault="00AB62A0" w:rsidP="00AB62A0">
      <w:pPr>
        <w:ind w:firstLine="639"/>
        <w:jc w:val="both"/>
        <w:rPr>
          <w:i/>
          <w:szCs w:val="28"/>
        </w:rPr>
      </w:pPr>
      <w:proofErr w:type="gramStart"/>
      <w:r>
        <w:rPr>
          <w:szCs w:val="28"/>
        </w:rPr>
        <w:t xml:space="preserve">- предусмотреть постепенное (ежегодно на полгода) увеличение до 65 лет пенсионного возраста, дающего право на назначение и выплату страховой пенсии по старости для лиц, замещающих государственные должности РФ и государственные должности субъектов РФ, муниципальные должности, замещаемые на постоянной основе, должности государственной гражданской службы РФ и должности муниципальной службы </w:t>
      </w:r>
      <w:r>
        <w:rPr>
          <w:i/>
          <w:szCs w:val="28"/>
        </w:rPr>
        <w:t>(при этом выплата страховых пенсий по старости, назначенных указанным категориям граждан до вступления</w:t>
      </w:r>
      <w:proofErr w:type="gramEnd"/>
      <w:r>
        <w:rPr>
          <w:i/>
          <w:szCs w:val="28"/>
        </w:rPr>
        <w:t xml:space="preserve"> данного законопроекта в силу, приостанавливаться не будет);</w:t>
      </w:r>
    </w:p>
    <w:p w:rsidR="00AB62A0" w:rsidRDefault="00AB62A0" w:rsidP="00AB62A0">
      <w:pPr>
        <w:ind w:firstLine="639"/>
        <w:jc w:val="both"/>
        <w:rPr>
          <w:szCs w:val="28"/>
        </w:rPr>
      </w:pPr>
      <w:r>
        <w:rPr>
          <w:szCs w:val="28"/>
        </w:rPr>
        <w:t>- увеличить с 60 до 65 лет предельный возраст пребывания на гражданской службе;</w:t>
      </w:r>
    </w:p>
    <w:p w:rsidR="00AB62A0" w:rsidRDefault="00AB62A0" w:rsidP="00AB62A0">
      <w:pPr>
        <w:ind w:firstLine="639"/>
        <w:jc w:val="both"/>
        <w:rPr>
          <w:i/>
          <w:szCs w:val="28"/>
        </w:rPr>
      </w:pPr>
      <w:r>
        <w:rPr>
          <w:szCs w:val="28"/>
        </w:rPr>
        <w:t xml:space="preserve">-  предусмотреть постепенное (ежегодно на полгода) увеличение с 15 до 20 лет минимального стажа государственной службы, дающего федеральному государственному гражданскому служащему право на назначение пенсии за выслугу лет. </w:t>
      </w:r>
      <w:proofErr w:type="gramStart"/>
      <w:r>
        <w:rPr>
          <w:szCs w:val="28"/>
        </w:rPr>
        <w:t xml:space="preserve">Для государственных гражданских служащих субъектов РФ и для муниципальных служащих устанавливается такой же размер минимального стажа службы (с таким же постепенным переходом к нему) для получения ими пенсии за выслугу лет за счет средств соответствующих бюджетов </w:t>
      </w:r>
      <w:r>
        <w:rPr>
          <w:i/>
          <w:szCs w:val="28"/>
        </w:rPr>
        <w:t>(в настоящее время условия предоставления данным категориям граждан права на пенсию за счет средств региональных или местных  бюджетов определяются актами субъектов РФ и органов</w:t>
      </w:r>
      <w:proofErr w:type="gramEnd"/>
      <w:r>
        <w:rPr>
          <w:i/>
          <w:szCs w:val="28"/>
        </w:rPr>
        <w:t xml:space="preserve"> местного самоуправления);</w:t>
      </w:r>
    </w:p>
    <w:p w:rsidR="00AB62A0" w:rsidRDefault="00AB62A0" w:rsidP="00AB62A0">
      <w:pPr>
        <w:ind w:firstLine="639"/>
        <w:jc w:val="both"/>
        <w:rPr>
          <w:i/>
          <w:szCs w:val="28"/>
        </w:rPr>
      </w:pPr>
      <w:proofErr w:type="gramStart"/>
      <w:r>
        <w:rPr>
          <w:szCs w:val="28"/>
        </w:rPr>
        <w:t xml:space="preserve">- увеличить с 1 года до 5 лет минимальную продолжительность исполнения полномочий депутата ГД и члена СФ для получения права на ежемесячную доплату к страховой пенсии по старости </w:t>
      </w:r>
      <w:r>
        <w:rPr>
          <w:i/>
          <w:szCs w:val="28"/>
        </w:rPr>
        <w:t xml:space="preserve">(это будет </w:t>
      </w:r>
      <w:r>
        <w:rPr>
          <w:i/>
          <w:szCs w:val="28"/>
        </w:rPr>
        <w:lastRenderedPageBreak/>
        <w:t xml:space="preserve">распространяться и на депутатов ГД </w:t>
      </w:r>
      <w:r>
        <w:rPr>
          <w:i/>
          <w:szCs w:val="28"/>
          <w:lang w:val="en-US"/>
        </w:rPr>
        <w:t>VI</w:t>
      </w:r>
      <w:r>
        <w:rPr>
          <w:i/>
          <w:szCs w:val="28"/>
        </w:rPr>
        <w:t xml:space="preserve"> созыва)</w:t>
      </w:r>
      <w:r>
        <w:rPr>
          <w:szCs w:val="28"/>
        </w:rPr>
        <w:t>, определив при этом, что ежемесячная доплата устанавливается в таком размере, чтобы сумма ежемесячной доплаты и страховой пенсии по старости с учетом фиксированной выплаты к</w:t>
      </w:r>
      <w:proofErr w:type="gramEnd"/>
      <w:r>
        <w:rPr>
          <w:szCs w:val="28"/>
        </w:rPr>
        <w:t xml:space="preserve"> страховой пенсии и повышений фиксированной выплаты к страховой пенсии составляла: при исполнении полномочий депутата ГД или члена СФ от 5 до 10 лет – 55 %, 10 лет и более – 75 % ежемесячного денежного вознаграждения депутата ГД или члена СФ </w:t>
      </w:r>
      <w:r>
        <w:rPr>
          <w:i/>
          <w:szCs w:val="28"/>
        </w:rPr>
        <w:t>(действует: от 1 года до 3 лет – 55%, свыше 3-х лет – 75%).</w:t>
      </w:r>
    </w:p>
    <w:p w:rsidR="00AB62A0" w:rsidRDefault="00AB62A0" w:rsidP="00AB62A0">
      <w:pPr>
        <w:ind w:firstLine="709"/>
        <w:jc w:val="both"/>
        <w:rPr>
          <w:szCs w:val="28"/>
        </w:rPr>
      </w:pPr>
    </w:p>
    <w:p w:rsidR="00AB62A0" w:rsidRDefault="00AB62A0" w:rsidP="00AB62A0">
      <w:pPr>
        <w:ind w:firstLine="709"/>
        <w:jc w:val="both"/>
        <w:rPr>
          <w:szCs w:val="28"/>
        </w:rPr>
      </w:pPr>
      <w:r>
        <w:rPr>
          <w:b/>
          <w:szCs w:val="28"/>
          <w:u w:val="single"/>
        </w:rPr>
        <w:t>22 декабря</w:t>
      </w:r>
      <w:r>
        <w:rPr>
          <w:szCs w:val="28"/>
        </w:rPr>
        <w:t xml:space="preserve"> </w:t>
      </w:r>
      <w:proofErr w:type="gramStart"/>
      <w:r>
        <w:rPr>
          <w:szCs w:val="28"/>
        </w:rPr>
        <w:t>приняты</w:t>
      </w:r>
      <w:proofErr w:type="gramEnd"/>
      <w:r>
        <w:rPr>
          <w:szCs w:val="28"/>
        </w:rPr>
        <w:t>:</w:t>
      </w:r>
    </w:p>
    <w:p w:rsidR="00AB62A0" w:rsidRDefault="00AB62A0" w:rsidP="00AB62A0">
      <w:pPr>
        <w:ind w:firstLine="709"/>
        <w:jc w:val="both"/>
        <w:rPr>
          <w:szCs w:val="28"/>
        </w:rPr>
      </w:pPr>
    </w:p>
    <w:p w:rsidR="00AB62A0" w:rsidRDefault="00AB62A0" w:rsidP="00AB62A0">
      <w:pPr>
        <w:ind w:firstLine="709"/>
        <w:jc w:val="both"/>
        <w:rPr>
          <w:iCs/>
          <w:szCs w:val="28"/>
        </w:rPr>
      </w:pPr>
      <w:r>
        <w:rPr>
          <w:szCs w:val="28"/>
        </w:rPr>
        <w:t xml:space="preserve">- федеральный закон </w:t>
      </w:r>
      <w:r>
        <w:rPr>
          <w:b/>
          <w:color w:val="800000"/>
          <w:szCs w:val="28"/>
        </w:rPr>
        <w:t>"О ратификации Соглашения между Российской Федерацией и Республикой Абхазия о пенсионном обеспечении граждан Российской Федерации, постоянно проживающих в Республике Абхазия"</w:t>
      </w:r>
      <w:r>
        <w:rPr>
          <w:szCs w:val="28"/>
        </w:rPr>
        <w:t xml:space="preserve">, внесен Правительством РФ (проект </w:t>
      </w:r>
      <w:r>
        <w:rPr>
          <w:b/>
          <w:iCs/>
          <w:szCs w:val="28"/>
        </w:rPr>
        <w:t xml:space="preserve">№ </w:t>
      </w:r>
      <w:hyperlink r:id="rId39" w:history="1">
        <w:r>
          <w:rPr>
            <w:rStyle w:val="a3"/>
            <w:b/>
            <w:iCs/>
            <w:szCs w:val="28"/>
          </w:rPr>
          <w:t>843569-6</w:t>
        </w:r>
      </w:hyperlink>
      <w:r>
        <w:rPr>
          <w:iCs/>
          <w:szCs w:val="28"/>
        </w:rPr>
        <w:t>).</w:t>
      </w:r>
    </w:p>
    <w:p w:rsidR="00AB62A0" w:rsidRDefault="00AB62A0" w:rsidP="00AB62A0">
      <w:pPr>
        <w:ind w:firstLine="708"/>
        <w:jc w:val="both"/>
        <w:rPr>
          <w:szCs w:val="28"/>
        </w:rPr>
      </w:pPr>
      <w:r>
        <w:rPr>
          <w:szCs w:val="28"/>
        </w:rPr>
        <w:t>Соглашение подписано 14.04.2015 г. в г. Сочи и распространяется на граждан РФ, имеющих регистрацию по месту жительства на территории Республики Абхазия, за исключением граждан, имеющих регистрацию по месту жительства на территории РФ, установление и выплата пенсий которым производится в порядке и на условиях, определенных законодательством РФ.</w:t>
      </w:r>
    </w:p>
    <w:p w:rsidR="00AB62A0" w:rsidRDefault="00AB62A0" w:rsidP="00AB62A0">
      <w:pPr>
        <w:ind w:firstLine="708"/>
        <w:jc w:val="both"/>
        <w:rPr>
          <w:szCs w:val="28"/>
        </w:rPr>
      </w:pPr>
      <w:proofErr w:type="gramStart"/>
      <w:r>
        <w:rPr>
          <w:szCs w:val="28"/>
        </w:rPr>
        <w:t>Соглашением предусматривается поэтапное установление указанным гражданам ежемесячной доплаты к пенсии в случае, если общая сумма их пенсионного обеспечения не достигает среднего уровня пенсионного обеспечения в Южном федеральном округе, составляющего 10179,65 руб. (с 01.01.2015 г. – в размере 20 %, с 01.01.2016 г. – в размере 40 % и с 01.01.2017 г. – в размере 62 % назначенной общей суммы пенсионного обеспечения).</w:t>
      </w:r>
      <w:proofErr w:type="gramEnd"/>
    </w:p>
    <w:p w:rsidR="00AB62A0" w:rsidRDefault="00AB62A0" w:rsidP="00AB62A0">
      <w:pPr>
        <w:ind w:firstLine="708"/>
        <w:jc w:val="both"/>
        <w:rPr>
          <w:szCs w:val="28"/>
        </w:rPr>
      </w:pPr>
      <w:r>
        <w:rPr>
          <w:szCs w:val="28"/>
        </w:rPr>
        <w:t>Средний размер ежемесячной доплаты к пенсии составит: в 2015 г. – 598,05 руб., в 2016 г. – 765,52 руб., в 2017 г. – 1519,23 руб.</w:t>
      </w:r>
    </w:p>
    <w:p w:rsidR="00AB62A0" w:rsidRDefault="00AB62A0" w:rsidP="00AB62A0">
      <w:pPr>
        <w:ind w:firstLine="708"/>
        <w:jc w:val="both"/>
        <w:rPr>
          <w:szCs w:val="28"/>
        </w:rPr>
      </w:pPr>
      <w:r>
        <w:rPr>
          <w:szCs w:val="28"/>
        </w:rPr>
        <w:t>Устанавливается, что право граждан на ежемесячную доплату к пенсии будет утрачиваться в случае их смерти, переезда за пределы Республики Абхазия для постоянного проживания на территорию других государств или утраты гражданства РФ.</w:t>
      </w:r>
    </w:p>
    <w:p w:rsidR="00AB62A0" w:rsidRDefault="00AB62A0" w:rsidP="00AB62A0">
      <w:pPr>
        <w:ind w:firstLine="708"/>
        <w:jc w:val="both"/>
        <w:rPr>
          <w:szCs w:val="28"/>
        </w:rPr>
      </w:pPr>
      <w:r>
        <w:rPr>
          <w:szCs w:val="28"/>
        </w:rPr>
        <w:t>Действие Соглашения распространяется на правоотношения, возникшие с 01.01.2015 г.</w:t>
      </w:r>
    </w:p>
    <w:p w:rsidR="00AB62A0" w:rsidRDefault="00AB62A0" w:rsidP="00AB62A0">
      <w:pPr>
        <w:ind w:firstLine="709"/>
        <w:jc w:val="both"/>
        <w:rPr>
          <w:szCs w:val="28"/>
        </w:rPr>
      </w:pPr>
    </w:p>
    <w:p w:rsidR="00AB62A0" w:rsidRDefault="00AB62A0" w:rsidP="00AB62A0">
      <w:pPr>
        <w:ind w:firstLine="709"/>
        <w:jc w:val="both"/>
        <w:rPr>
          <w:b/>
          <w:color w:val="800000"/>
          <w:szCs w:val="28"/>
        </w:rPr>
      </w:pPr>
      <w:r>
        <w:rPr>
          <w:szCs w:val="28"/>
        </w:rPr>
        <w:t xml:space="preserve">- в первом чтении внесенный Правительством РФ законопроект                       </w:t>
      </w:r>
      <w:r>
        <w:rPr>
          <w:b/>
          <w:iCs/>
          <w:szCs w:val="28"/>
        </w:rPr>
        <w:t xml:space="preserve">№ </w:t>
      </w:r>
      <w:hyperlink r:id="rId40" w:history="1">
        <w:r>
          <w:rPr>
            <w:rStyle w:val="a3"/>
            <w:b/>
            <w:iCs/>
            <w:szCs w:val="28"/>
          </w:rPr>
          <w:t>923365-6</w:t>
        </w:r>
      </w:hyperlink>
      <w:r>
        <w:rPr>
          <w:b/>
          <w:iCs/>
          <w:szCs w:val="28"/>
        </w:rPr>
        <w:t xml:space="preserve"> </w:t>
      </w:r>
      <w:r>
        <w:rPr>
          <w:b/>
          <w:color w:val="800000"/>
          <w:szCs w:val="28"/>
        </w:rPr>
        <w:t>"О внесении изменений в статьи 45 и 46 Федерального закона "О государственной гражданской службе Российской Федерации" (в части упорядочивания продолжительности отпусков на государственной гражданской службе)"</w:t>
      </w:r>
    </w:p>
    <w:p w:rsidR="00AB62A0" w:rsidRDefault="00AB62A0" w:rsidP="00AB62A0">
      <w:pPr>
        <w:ind w:firstLine="709"/>
        <w:jc w:val="both"/>
        <w:rPr>
          <w:szCs w:val="28"/>
        </w:rPr>
      </w:pPr>
      <w:r>
        <w:rPr>
          <w:szCs w:val="28"/>
        </w:rPr>
        <w:t>Законопроектом предлагается:</w:t>
      </w:r>
    </w:p>
    <w:p w:rsidR="00AB62A0" w:rsidRDefault="00AB62A0" w:rsidP="00AB62A0">
      <w:pPr>
        <w:ind w:firstLine="709"/>
        <w:jc w:val="both"/>
        <w:rPr>
          <w:szCs w:val="28"/>
        </w:rPr>
      </w:pPr>
      <w:proofErr w:type="gramStart"/>
      <w:r>
        <w:rPr>
          <w:szCs w:val="28"/>
        </w:rPr>
        <w:t xml:space="preserve">1) установить продолжительность ежегодного основного оплачиваемого отпуска 30 календарных дней для всех категорий </w:t>
      </w:r>
      <w:r>
        <w:rPr>
          <w:szCs w:val="28"/>
        </w:rPr>
        <w:lastRenderedPageBreak/>
        <w:t>гражданских служащих (</w:t>
      </w:r>
      <w:r>
        <w:rPr>
          <w:i/>
          <w:szCs w:val="28"/>
        </w:rPr>
        <w:t>действует – 35 календарных дней для замещающих высшие и главные должности гражданской службы</w:t>
      </w:r>
      <w:r>
        <w:rPr>
          <w:szCs w:val="28"/>
        </w:rPr>
        <w:t>);</w:t>
      </w:r>
      <w:proofErr w:type="gramEnd"/>
    </w:p>
    <w:p w:rsidR="00AB62A0" w:rsidRDefault="00AB62A0" w:rsidP="00AB62A0">
      <w:pPr>
        <w:ind w:firstLine="709"/>
        <w:jc w:val="both"/>
        <w:rPr>
          <w:szCs w:val="28"/>
        </w:rPr>
      </w:pPr>
      <w:r>
        <w:rPr>
          <w:szCs w:val="28"/>
        </w:rPr>
        <w:t xml:space="preserve">2) установить продолжительность ежегодного дополнительного оплачиваемого отпуска за выслугу лет: </w:t>
      </w:r>
    </w:p>
    <w:p w:rsidR="00AB62A0" w:rsidRDefault="00AB62A0" w:rsidP="00AB62A0">
      <w:pPr>
        <w:ind w:firstLine="709"/>
        <w:jc w:val="both"/>
        <w:rPr>
          <w:szCs w:val="28"/>
        </w:rPr>
      </w:pPr>
      <w:r>
        <w:rPr>
          <w:szCs w:val="28"/>
        </w:rPr>
        <w:t xml:space="preserve">- при стаже гражданской службы от 1 года до 5 лет - 1 календарный день; </w:t>
      </w:r>
    </w:p>
    <w:p w:rsidR="00AB62A0" w:rsidRDefault="00AB62A0" w:rsidP="00AB62A0">
      <w:pPr>
        <w:ind w:firstLine="709"/>
        <w:jc w:val="both"/>
        <w:rPr>
          <w:szCs w:val="28"/>
        </w:rPr>
      </w:pPr>
      <w:r>
        <w:rPr>
          <w:szCs w:val="28"/>
        </w:rPr>
        <w:t xml:space="preserve">- при стаже гражданской службы от 5 до 10 лет - 5 календарных дней; </w:t>
      </w:r>
    </w:p>
    <w:p w:rsidR="00AB62A0" w:rsidRDefault="00AB62A0" w:rsidP="00AB62A0">
      <w:pPr>
        <w:ind w:firstLine="709"/>
        <w:jc w:val="both"/>
        <w:rPr>
          <w:szCs w:val="28"/>
        </w:rPr>
      </w:pPr>
      <w:r>
        <w:rPr>
          <w:szCs w:val="28"/>
        </w:rPr>
        <w:t xml:space="preserve">- при стаже гражданской службы от 10 до 15 лет - 7 календарных дней; </w:t>
      </w:r>
    </w:p>
    <w:p w:rsidR="00AB62A0" w:rsidRDefault="00AB62A0" w:rsidP="00AB62A0">
      <w:pPr>
        <w:ind w:firstLine="709"/>
        <w:jc w:val="both"/>
        <w:rPr>
          <w:szCs w:val="28"/>
        </w:rPr>
      </w:pPr>
      <w:r>
        <w:rPr>
          <w:szCs w:val="28"/>
        </w:rPr>
        <w:t>- при стаже гражданской службы свыше 15 лет - 10 календарных дней;</w:t>
      </w:r>
    </w:p>
    <w:p w:rsidR="00AB62A0" w:rsidRDefault="00AB62A0" w:rsidP="00AB62A0">
      <w:pPr>
        <w:ind w:firstLine="709"/>
        <w:jc w:val="both"/>
        <w:rPr>
          <w:szCs w:val="28"/>
        </w:rPr>
      </w:pPr>
      <w:r>
        <w:rPr>
          <w:szCs w:val="28"/>
        </w:rPr>
        <w:t>3) исключить положения:</w:t>
      </w:r>
    </w:p>
    <w:p w:rsidR="00AB62A0" w:rsidRDefault="00AB62A0" w:rsidP="00AB62A0">
      <w:pPr>
        <w:ind w:firstLine="709"/>
        <w:jc w:val="both"/>
        <w:rPr>
          <w:szCs w:val="28"/>
        </w:rPr>
      </w:pPr>
      <w:r>
        <w:rPr>
          <w:szCs w:val="28"/>
        </w:rPr>
        <w:t>- о максимальной общей продолжительности ежегодного основного оплачиваемого отпуска и ежегодного дополнительного оплачиваемого отпуска за выслугу лет (</w:t>
      </w:r>
      <w:r>
        <w:rPr>
          <w:i/>
          <w:szCs w:val="28"/>
        </w:rPr>
        <w:t>действует – высших и главных должностей – 45 календарных дней, для иных групп – 40</w:t>
      </w:r>
      <w:r>
        <w:rPr>
          <w:szCs w:val="28"/>
        </w:rPr>
        <w:t>);</w:t>
      </w:r>
    </w:p>
    <w:p w:rsidR="00AB62A0" w:rsidRDefault="00AB62A0" w:rsidP="00AB62A0">
      <w:pPr>
        <w:ind w:firstLine="709"/>
        <w:jc w:val="both"/>
        <w:rPr>
          <w:szCs w:val="28"/>
        </w:rPr>
      </w:pPr>
      <w:r>
        <w:rPr>
          <w:szCs w:val="28"/>
        </w:rPr>
        <w:t>- о предоставлении сверх ежегодного оплачиваемого отпуска дополнительных отпусков за ненормированный рабочий день, а также в связи с тяжелыми, вредными и (или) опасными условиями гражданской службы.</w:t>
      </w:r>
    </w:p>
    <w:p w:rsidR="00AB62A0" w:rsidRDefault="00AB62A0" w:rsidP="00AB62A0">
      <w:pPr>
        <w:ind w:firstLine="709"/>
        <w:jc w:val="both"/>
        <w:rPr>
          <w:szCs w:val="28"/>
        </w:rPr>
      </w:pPr>
      <w:r>
        <w:rPr>
          <w:szCs w:val="28"/>
        </w:rPr>
        <w:t>Исчисление продолжительности отпусков гражданских служащих по новым правилам будет осуществляться с их нового служебного года.</w:t>
      </w:r>
    </w:p>
    <w:p w:rsidR="00AB62A0" w:rsidRDefault="00AB62A0" w:rsidP="00AB62A0">
      <w:pPr>
        <w:ind w:firstLine="709"/>
        <w:jc w:val="both"/>
        <w:rPr>
          <w:szCs w:val="28"/>
        </w:rPr>
      </w:pPr>
    </w:p>
    <w:p w:rsidR="00AB62A0" w:rsidRDefault="00AB62A0" w:rsidP="00AB62A0">
      <w:pPr>
        <w:ind w:firstLine="709"/>
        <w:jc w:val="both"/>
        <w:rPr>
          <w:i/>
          <w:szCs w:val="28"/>
        </w:rPr>
      </w:pPr>
      <w:proofErr w:type="gramStart"/>
      <w:r>
        <w:rPr>
          <w:b/>
          <w:szCs w:val="28"/>
          <w:u w:val="single"/>
        </w:rPr>
        <w:t>23 декабря</w:t>
      </w:r>
      <w:r>
        <w:rPr>
          <w:szCs w:val="28"/>
        </w:rPr>
        <w:t xml:space="preserve"> принят федеральный закон </w:t>
      </w:r>
      <w:r>
        <w:rPr>
          <w:b/>
          <w:color w:val="800000"/>
          <w:szCs w:val="28"/>
        </w:rPr>
        <w:t>"О внесении изменений в Закон Российской Федерации "О вынужденных переселенцах"</w:t>
      </w:r>
      <w:r>
        <w:rPr>
          <w:szCs w:val="28"/>
        </w:rPr>
        <w:t xml:space="preserve"> </w:t>
      </w:r>
      <w:r>
        <w:rPr>
          <w:i/>
          <w:szCs w:val="28"/>
        </w:rPr>
        <w:t>(законопроектом предусматривается возможность лицу в рамках исполнения ФМС России и ее территориальными органами предоставлять документы и получать в электронном виде информацию о результатах их рассмотрения по вопросам признания вынужденным переселенцем, продления срока действия статуса вынужденного переселенца, утраты и лишения статуса вынужденного переселенца, а также получать</w:t>
      </w:r>
      <w:proofErr w:type="gramEnd"/>
      <w:r>
        <w:rPr>
          <w:i/>
          <w:szCs w:val="28"/>
        </w:rPr>
        <w:t xml:space="preserve"> направление на проживание в </w:t>
      </w:r>
      <w:proofErr w:type="gramStart"/>
      <w:r>
        <w:rPr>
          <w:i/>
          <w:szCs w:val="28"/>
        </w:rPr>
        <w:t>центре</w:t>
      </w:r>
      <w:proofErr w:type="gramEnd"/>
      <w:r>
        <w:rPr>
          <w:i/>
          <w:szCs w:val="28"/>
        </w:rPr>
        <w:t xml:space="preserve"> временного размещения вынужденных переселенцев либо в жилом помещении фонда для временного поселения вынужденных переселенцев),</w:t>
      </w:r>
      <w:r>
        <w:rPr>
          <w:szCs w:val="28"/>
        </w:rPr>
        <w:t xml:space="preserve"> внесен Правительством РФ (проект </w:t>
      </w:r>
      <w:r>
        <w:rPr>
          <w:b/>
          <w:iCs/>
          <w:szCs w:val="28"/>
        </w:rPr>
        <w:t xml:space="preserve">№ </w:t>
      </w:r>
      <w:hyperlink r:id="rId41" w:history="1">
        <w:r>
          <w:rPr>
            <w:rStyle w:val="a3"/>
            <w:b/>
            <w:iCs/>
            <w:szCs w:val="28"/>
          </w:rPr>
          <w:t>401427-6</w:t>
        </w:r>
      </w:hyperlink>
      <w:r>
        <w:rPr>
          <w:iCs/>
          <w:szCs w:val="28"/>
        </w:rPr>
        <w:t>).</w:t>
      </w:r>
    </w:p>
    <w:p w:rsidR="00AB62A0" w:rsidRDefault="00AB62A0" w:rsidP="00AB62A0">
      <w:pPr>
        <w:ind w:firstLine="708"/>
        <w:jc w:val="both"/>
        <w:rPr>
          <w:szCs w:val="28"/>
        </w:rPr>
      </w:pPr>
      <w:r>
        <w:rPr>
          <w:szCs w:val="28"/>
        </w:rPr>
        <w:t>Законом:</w:t>
      </w:r>
    </w:p>
    <w:p w:rsidR="00AB62A0" w:rsidRDefault="00AB62A0" w:rsidP="00AB62A0">
      <w:pPr>
        <w:ind w:firstLine="708"/>
        <w:jc w:val="both"/>
        <w:rPr>
          <w:szCs w:val="28"/>
        </w:rPr>
      </w:pPr>
      <w:proofErr w:type="gramStart"/>
      <w:r>
        <w:rPr>
          <w:szCs w:val="28"/>
        </w:rPr>
        <w:t>1) устанавливается, что лицо вправе предоставлять в ФМС России документы в электронном виде и получать от ФМС России в электронном виде информацию о результатах рассмотрения этих документов по следующим вопросам: о признании вынужденным переселенцем, о продлении срока действия статуса вынужденного переселенца, об утрате и лишении статуса вынужденного переселенца, а также получать направление на проживание в центре временного размещения вынужденных переселенцев</w:t>
      </w:r>
      <w:proofErr w:type="gramEnd"/>
      <w:r>
        <w:rPr>
          <w:szCs w:val="28"/>
        </w:rPr>
        <w:t xml:space="preserve"> либо в жилом </w:t>
      </w:r>
      <w:proofErr w:type="gramStart"/>
      <w:r>
        <w:rPr>
          <w:szCs w:val="28"/>
        </w:rPr>
        <w:t>помещении</w:t>
      </w:r>
      <w:proofErr w:type="gramEnd"/>
      <w:r>
        <w:rPr>
          <w:szCs w:val="28"/>
        </w:rPr>
        <w:t xml:space="preserve"> фонда для временного поселения вынужденных переселенцев. </w:t>
      </w:r>
      <w:proofErr w:type="gramStart"/>
      <w:r>
        <w:rPr>
          <w:szCs w:val="28"/>
        </w:rPr>
        <w:t xml:space="preserve">При этом жилые помещения фонда для временного поселения вынужденных переселенцев предоставляются гражданам, вынужденными переселенцами, а также их несовершеннолетним детям независимо от </w:t>
      </w:r>
      <w:r>
        <w:rPr>
          <w:szCs w:val="28"/>
        </w:rPr>
        <w:lastRenderedPageBreak/>
        <w:t xml:space="preserve">наличия у них статуса вынужденного переселенца, если вынужденный переселенец и (или) члены его семьи, в </w:t>
      </w:r>
      <w:proofErr w:type="spellStart"/>
      <w:r>
        <w:rPr>
          <w:szCs w:val="28"/>
        </w:rPr>
        <w:t>т.ч</w:t>
      </w:r>
      <w:proofErr w:type="spellEnd"/>
      <w:r>
        <w:rPr>
          <w:szCs w:val="28"/>
        </w:rPr>
        <w:t>. не имеющие статуса вынужденного переселенца, не являются нанимателями жилого помещения по договору социального найма либо собственниками жилого помещения на территории РФ;</w:t>
      </w:r>
      <w:proofErr w:type="gramEnd"/>
    </w:p>
    <w:p w:rsidR="00AB62A0" w:rsidRDefault="00AB62A0" w:rsidP="00AB62A0">
      <w:pPr>
        <w:ind w:firstLine="708"/>
        <w:jc w:val="both"/>
        <w:rPr>
          <w:szCs w:val="28"/>
        </w:rPr>
      </w:pPr>
      <w:proofErr w:type="gramStart"/>
      <w:r>
        <w:rPr>
          <w:szCs w:val="28"/>
        </w:rPr>
        <w:t>2) предусматривается, что в случае расторжения и прекращения договора найма жилого помещения фонда для временного поселения вынужденных переселенцев, проживающие в жилом помещении лица обязаны в месячный срок его освободить.</w:t>
      </w:r>
      <w:proofErr w:type="gramEnd"/>
    </w:p>
    <w:p w:rsidR="00AB62A0" w:rsidRDefault="00AB62A0" w:rsidP="00AB62A0">
      <w:pPr>
        <w:ind w:firstLine="709"/>
        <w:jc w:val="both"/>
        <w:rPr>
          <w:szCs w:val="28"/>
          <w:u w:val="single"/>
        </w:rPr>
      </w:pPr>
    </w:p>
    <w:p w:rsidR="00AB62A0" w:rsidRDefault="00AB62A0" w:rsidP="00AB62A0">
      <w:pPr>
        <w:ind w:firstLine="709"/>
        <w:jc w:val="both"/>
        <w:rPr>
          <w:szCs w:val="28"/>
        </w:rPr>
      </w:pPr>
    </w:p>
    <w:p w:rsidR="00AB62A0" w:rsidRDefault="00AB62A0" w:rsidP="00AB62A0">
      <w:pPr>
        <w:ind w:firstLine="709"/>
        <w:jc w:val="both"/>
        <w:rPr>
          <w:rFonts w:eastAsia="TimesNewRomanPSMT"/>
          <w:spacing w:val="-2"/>
          <w:szCs w:val="28"/>
        </w:rPr>
      </w:pPr>
    </w:p>
    <w:tbl>
      <w:tblPr>
        <w:tblStyle w:val="afff5"/>
        <w:tblW w:w="0" w:type="auto"/>
        <w:tblLook w:val="04A0" w:firstRow="1" w:lastRow="0" w:firstColumn="1" w:lastColumn="0" w:noHBand="0" w:noVBand="1"/>
      </w:tblPr>
      <w:tblGrid>
        <w:gridCol w:w="4785"/>
        <w:gridCol w:w="4786"/>
      </w:tblGrid>
      <w:tr w:rsidR="00A75DCA" w:rsidTr="00A75DCA">
        <w:tc>
          <w:tcPr>
            <w:tcW w:w="4785" w:type="dxa"/>
            <w:tcBorders>
              <w:top w:val="nil"/>
              <w:left w:val="nil"/>
              <w:bottom w:val="nil"/>
              <w:right w:val="nil"/>
            </w:tcBorders>
          </w:tcPr>
          <w:p w:rsidR="00A75DCA" w:rsidRDefault="00A75DCA" w:rsidP="00AB62A0">
            <w:pPr>
              <w:jc w:val="both"/>
              <w:rPr>
                <w:rFonts w:eastAsia="TimesNewRomanPSMT"/>
                <w:spacing w:val="-2"/>
                <w:szCs w:val="28"/>
              </w:rPr>
            </w:pPr>
            <w:r>
              <w:rPr>
                <w:rFonts w:eastAsia="TimesNewRomanPSMT"/>
                <w:spacing w:val="-2"/>
                <w:szCs w:val="28"/>
              </w:rPr>
              <w:t>Председатель Совета НП «СФР», Заместитель Председателя Комитета ГД по бюджету и налогам</w:t>
            </w:r>
          </w:p>
        </w:tc>
        <w:tc>
          <w:tcPr>
            <w:tcW w:w="4786" w:type="dxa"/>
            <w:tcBorders>
              <w:top w:val="nil"/>
              <w:left w:val="nil"/>
              <w:bottom w:val="nil"/>
              <w:right w:val="nil"/>
            </w:tcBorders>
          </w:tcPr>
          <w:p w:rsidR="00A75DCA" w:rsidRDefault="00A75DCA" w:rsidP="00AB62A0">
            <w:pPr>
              <w:jc w:val="both"/>
              <w:rPr>
                <w:rFonts w:eastAsia="TimesNewRomanPSMT"/>
                <w:spacing w:val="-2"/>
                <w:szCs w:val="28"/>
              </w:rPr>
            </w:pPr>
          </w:p>
          <w:p w:rsidR="00A75DCA" w:rsidRDefault="00A75DCA" w:rsidP="00AB62A0">
            <w:pPr>
              <w:jc w:val="both"/>
              <w:rPr>
                <w:rFonts w:eastAsia="TimesNewRomanPSMT"/>
                <w:spacing w:val="-2"/>
                <w:szCs w:val="28"/>
              </w:rPr>
            </w:pPr>
          </w:p>
          <w:p w:rsidR="00A75DCA" w:rsidRDefault="00A75DCA" w:rsidP="002535EA">
            <w:pPr>
              <w:jc w:val="right"/>
              <w:rPr>
                <w:rFonts w:eastAsia="TimesNewRomanPSMT"/>
                <w:spacing w:val="-2"/>
                <w:szCs w:val="28"/>
              </w:rPr>
            </w:pPr>
            <w:r>
              <w:rPr>
                <w:rFonts w:eastAsia="TimesNewRomanPSMT"/>
                <w:spacing w:val="-2"/>
                <w:szCs w:val="28"/>
              </w:rPr>
              <w:t xml:space="preserve">                                </w:t>
            </w:r>
            <w:proofErr w:type="spellStart"/>
            <w:r>
              <w:rPr>
                <w:rFonts w:eastAsia="TimesNewRomanPSMT"/>
                <w:spacing w:val="-2"/>
                <w:szCs w:val="28"/>
              </w:rPr>
              <w:t>Н.С.Максимова</w:t>
            </w:r>
            <w:proofErr w:type="spellEnd"/>
          </w:p>
        </w:tc>
      </w:tr>
    </w:tbl>
    <w:p w:rsidR="00AB62A0" w:rsidRDefault="00AB62A0" w:rsidP="00AB62A0">
      <w:pPr>
        <w:ind w:firstLine="709"/>
        <w:jc w:val="both"/>
        <w:rPr>
          <w:rFonts w:eastAsia="TimesNewRomanPSMT"/>
          <w:spacing w:val="-2"/>
          <w:szCs w:val="28"/>
        </w:rPr>
      </w:pPr>
    </w:p>
    <w:p w:rsidR="00AB62A0" w:rsidRDefault="00AB62A0" w:rsidP="00AB62A0">
      <w:pPr>
        <w:ind w:firstLine="709"/>
        <w:jc w:val="both"/>
        <w:rPr>
          <w:rFonts w:eastAsia="TimesNewRomanPSMT"/>
          <w:spacing w:val="-2"/>
          <w:szCs w:val="28"/>
        </w:rPr>
      </w:pPr>
    </w:p>
    <w:p w:rsidR="00A75DCA" w:rsidRDefault="00A75DCA" w:rsidP="00AB62A0">
      <w:pPr>
        <w:ind w:firstLine="709"/>
        <w:jc w:val="both"/>
        <w:rPr>
          <w:rFonts w:eastAsia="TimesNewRomanPSMT"/>
          <w:spacing w:val="-2"/>
          <w:szCs w:val="28"/>
        </w:rPr>
      </w:pPr>
    </w:p>
    <w:p w:rsidR="00A75DCA" w:rsidRDefault="00A75DCA" w:rsidP="00AB62A0">
      <w:pPr>
        <w:ind w:firstLine="709"/>
        <w:jc w:val="both"/>
        <w:rPr>
          <w:rFonts w:eastAsia="TimesNewRomanPSMT"/>
          <w:spacing w:val="-2"/>
          <w:szCs w:val="28"/>
        </w:rPr>
      </w:pPr>
    </w:p>
    <w:p w:rsidR="00A75DCA" w:rsidRDefault="00A75DCA" w:rsidP="00AB62A0">
      <w:pPr>
        <w:ind w:firstLine="709"/>
        <w:jc w:val="both"/>
        <w:rPr>
          <w:rFonts w:eastAsia="TimesNewRomanPSMT"/>
          <w:spacing w:val="-2"/>
          <w:sz w:val="24"/>
        </w:rPr>
      </w:pPr>
      <w:r>
        <w:rPr>
          <w:rFonts w:eastAsia="TimesNewRomanPSMT"/>
          <w:spacing w:val="-2"/>
          <w:sz w:val="24"/>
        </w:rPr>
        <w:t>Исп. Прокофьева Л.И.</w:t>
      </w:r>
    </w:p>
    <w:p w:rsidR="00A75DCA" w:rsidRPr="00A75DCA" w:rsidRDefault="00A75DCA" w:rsidP="00AB62A0">
      <w:pPr>
        <w:ind w:firstLine="709"/>
        <w:jc w:val="both"/>
        <w:rPr>
          <w:rFonts w:eastAsia="TimesNewRomanPSMT"/>
          <w:spacing w:val="-2"/>
          <w:sz w:val="24"/>
        </w:rPr>
      </w:pPr>
      <w:r>
        <w:rPr>
          <w:rFonts w:eastAsia="TimesNewRomanPSMT"/>
          <w:spacing w:val="-2"/>
          <w:sz w:val="24"/>
        </w:rPr>
        <w:t>Тел. 89166798627</w:t>
      </w: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B62A0">
      <w:pPr>
        <w:ind w:right="57" w:firstLine="709"/>
        <w:jc w:val="both"/>
        <w:rPr>
          <w:szCs w:val="28"/>
        </w:rPr>
      </w:pPr>
    </w:p>
    <w:p w:rsidR="00AB62A0" w:rsidRDefault="00AB62A0" w:rsidP="00A76218">
      <w:pPr>
        <w:ind w:right="57"/>
        <w:jc w:val="both"/>
        <w:rPr>
          <w:szCs w:val="28"/>
        </w:rPr>
      </w:pPr>
    </w:p>
    <w:sectPr w:rsidR="00AB6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NewRomanPSMT">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1A601E00"/>
    <w:multiLevelType w:val="multilevel"/>
    <w:tmpl w:val="0419001D"/>
    <w:styleLink w:val="6"/>
    <w:lvl w:ilvl="0">
      <w:start w:val="1"/>
      <w:numFmt w:val="decimal"/>
      <w:lvlText w:val="%1)"/>
      <w:lvlJc w:val="left"/>
      <w:pPr>
        <w:tabs>
          <w:tab w:val="num" w:pos="360"/>
        </w:tabs>
        <w:ind w:left="360" w:hanging="360"/>
      </w:pPr>
      <w:rPr>
        <w:b/>
        <w:i/>
        <w:color w:val="0000FF"/>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5057C18"/>
    <w:multiLevelType w:val="multilevel"/>
    <w:tmpl w:val="7EBA2966"/>
    <w:styleLink w:val="3"/>
    <w:lvl w:ilvl="0">
      <w:start w:val="1"/>
      <w:numFmt w:val="decimal"/>
      <w:lvlText w:val="%1."/>
      <w:lvlJc w:val="left"/>
      <w:pPr>
        <w:tabs>
          <w:tab w:val="num" w:pos="1247"/>
        </w:tabs>
        <w:ind w:left="0" w:firstLine="720"/>
      </w:pPr>
      <w:rPr>
        <w:b/>
        <w:i/>
        <w:strike w:val="0"/>
        <w:dstrike w:val="0"/>
        <w:outline w:val="0"/>
        <w:shadow/>
        <w:emboss w:val="0"/>
        <w:imprint w:val="0"/>
        <w:vanish w:val="0"/>
        <w:webHidden w:val="0"/>
        <w:color w:val="0000FF"/>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03D56E6"/>
    <w:multiLevelType w:val="hybridMultilevel"/>
    <w:tmpl w:val="0E485362"/>
    <w:lvl w:ilvl="0" w:tplc="04190001">
      <w:start w:val="1"/>
      <w:numFmt w:val="bullet"/>
      <w:lvlText w:val=""/>
      <w:lvlJc w:val="left"/>
      <w:pPr>
        <w:ind w:left="2563" w:hanging="360"/>
      </w:pPr>
      <w:rPr>
        <w:rFonts w:ascii="Symbol" w:hAnsi="Symbol" w:hint="default"/>
      </w:rPr>
    </w:lvl>
    <w:lvl w:ilvl="1" w:tplc="04190003">
      <w:start w:val="1"/>
      <w:numFmt w:val="bullet"/>
      <w:lvlText w:val="o"/>
      <w:lvlJc w:val="left"/>
      <w:pPr>
        <w:ind w:left="3283" w:hanging="360"/>
      </w:pPr>
      <w:rPr>
        <w:rFonts w:ascii="Courier New" w:hAnsi="Courier New" w:cs="Courier New" w:hint="default"/>
      </w:rPr>
    </w:lvl>
    <w:lvl w:ilvl="2" w:tplc="04190005">
      <w:start w:val="1"/>
      <w:numFmt w:val="bullet"/>
      <w:lvlText w:val=""/>
      <w:lvlJc w:val="left"/>
      <w:pPr>
        <w:ind w:left="4003" w:hanging="360"/>
      </w:pPr>
      <w:rPr>
        <w:rFonts w:ascii="Wingdings" w:hAnsi="Wingdings" w:hint="default"/>
      </w:rPr>
    </w:lvl>
    <w:lvl w:ilvl="3" w:tplc="04190001">
      <w:start w:val="1"/>
      <w:numFmt w:val="bullet"/>
      <w:lvlText w:val=""/>
      <w:lvlJc w:val="left"/>
      <w:pPr>
        <w:ind w:left="4723" w:hanging="360"/>
      </w:pPr>
      <w:rPr>
        <w:rFonts w:ascii="Symbol" w:hAnsi="Symbol" w:hint="default"/>
      </w:rPr>
    </w:lvl>
    <w:lvl w:ilvl="4" w:tplc="04190003">
      <w:start w:val="1"/>
      <w:numFmt w:val="bullet"/>
      <w:lvlText w:val="o"/>
      <w:lvlJc w:val="left"/>
      <w:pPr>
        <w:ind w:left="5443" w:hanging="360"/>
      </w:pPr>
      <w:rPr>
        <w:rFonts w:ascii="Courier New" w:hAnsi="Courier New" w:cs="Courier New" w:hint="default"/>
      </w:rPr>
    </w:lvl>
    <w:lvl w:ilvl="5" w:tplc="04190005">
      <w:start w:val="1"/>
      <w:numFmt w:val="bullet"/>
      <w:lvlText w:val=""/>
      <w:lvlJc w:val="left"/>
      <w:pPr>
        <w:ind w:left="6163" w:hanging="360"/>
      </w:pPr>
      <w:rPr>
        <w:rFonts w:ascii="Wingdings" w:hAnsi="Wingdings" w:hint="default"/>
      </w:rPr>
    </w:lvl>
    <w:lvl w:ilvl="6" w:tplc="04190001">
      <w:start w:val="1"/>
      <w:numFmt w:val="bullet"/>
      <w:lvlText w:val=""/>
      <w:lvlJc w:val="left"/>
      <w:pPr>
        <w:ind w:left="6883" w:hanging="360"/>
      </w:pPr>
      <w:rPr>
        <w:rFonts w:ascii="Symbol" w:hAnsi="Symbol" w:hint="default"/>
      </w:rPr>
    </w:lvl>
    <w:lvl w:ilvl="7" w:tplc="04190003">
      <w:start w:val="1"/>
      <w:numFmt w:val="bullet"/>
      <w:lvlText w:val="o"/>
      <w:lvlJc w:val="left"/>
      <w:pPr>
        <w:ind w:left="7603" w:hanging="360"/>
      </w:pPr>
      <w:rPr>
        <w:rFonts w:ascii="Courier New" w:hAnsi="Courier New" w:cs="Courier New" w:hint="default"/>
      </w:rPr>
    </w:lvl>
    <w:lvl w:ilvl="8" w:tplc="04190005">
      <w:start w:val="1"/>
      <w:numFmt w:val="bullet"/>
      <w:lvlText w:val=""/>
      <w:lvlJc w:val="left"/>
      <w:pPr>
        <w:ind w:left="8323" w:hanging="360"/>
      </w:pPr>
      <w:rPr>
        <w:rFonts w:ascii="Wingdings" w:hAnsi="Wingdings" w:hint="default"/>
      </w:rPr>
    </w:lvl>
  </w:abstractNum>
  <w:abstractNum w:abstractNumId="3">
    <w:nsid w:val="348F1E12"/>
    <w:multiLevelType w:val="hybridMultilevel"/>
    <w:tmpl w:val="8B060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BAE40C2"/>
    <w:multiLevelType w:val="multilevel"/>
    <w:tmpl w:val="6F7C865E"/>
    <w:styleLink w:val="4"/>
    <w:lvl w:ilvl="0">
      <w:start w:val="1"/>
      <w:numFmt w:val="decimal"/>
      <w:lvlText w:val="%1."/>
      <w:lvlJc w:val="left"/>
      <w:pPr>
        <w:tabs>
          <w:tab w:val="num" w:pos="1247"/>
        </w:tabs>
        <w:ind w:left="0" w:firstLine="720"/>
      </w:pPr>
      <w:rPr>
        <w:b/>
        <w:i/>
        <w:caps w:val="0"/>
        <w:strike w:val="0"/>
        <w:dstrike w:val="0"/>
        <w:outline w:val="0"/>
        <w:shadow w:val="0"/>
        <w:emboss w:val="0"/>
        <w:imprint w:val="0"/>
        <w:vanish w:val="0"/>
        <w:webHidden w:val="0"/>
        <w:color w:val="0033CC"/>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CE00E85"/>
    <w:multiLevelType w:val="multilevel"/>
    <w:tmpl w:val="48F8B392"/>
    <w:styleLink w:val="1"/>
    <w:lvl w:ilvl="0">
      <w:start w:val="1"/>
      <w:numFmt w:val="decimal"/>
      <w:lvlText w:val="%1."/>
      <w:lvlJc w:val="left"/>
      <w:pPr>
        <w:tabs>
          <w:tab w:val="num" w:pos="1247"/>
        </w:tabs>
        <w:ind w:left="0" w:firstLine="72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61444153"/>
    <w:multiLevelType w:val="multilevel"/>
    <w:tmpl w:val="0ECAAF10"/>
    <w:styleLink w:val="5"/>
    <w:lvl w:ilvl="0">
      <w:start w:val="1"/>
      <w:numFmt w:val="decimal"/>
      <w:lvlText w:val="%1)"/>
      <w:lvlJc w:val="left"/>
      <w:pPr>
        <w:tabs>
          <w:tab w:val="num" w:pos="1080"/>
        </w:tabs>
        <w:ind w:left="1080" w:hanging="360"/>
      </w:pPr>
      <w:rPr>
        <w:b/>
        <w:i/>
        <w:color w:val="00008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63712348"/>
    <w:multiLevelType w:val="multilevel"/>
    <w:tmpl w:val="C284D934"/>
    <w:styleLink w:val="13"/>
    <w:lvl w:ilvl="0">
      <w:start w:val="1"/>
      <w:numFmt w:val="russianLower"/>
      <w:lvlText w:val="%1)"/>
      <w:lvlJc w:val="left"/>
      <w:pPr>
        <w:tabs>
          <w:tab w:val="num" w:pos="1474"/>
        </w:tabs>
        <w:ind w:left="0" w:firstLine="851"/>
      </w:pPr>
      <w:rPr>
        <w:b/>
        <w:i/>
        <w:outline w:val="0"/>
        <w:shadow w:val="0"/>
        <w:emboss w:val="0"/>
        <w:imprint w:val="0"/>
        <w:color w:val="0000FF"/>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5164A9D"/>
    <w:multiLevelType w:val="multilevel"/>
    <w:tmpl w:val="A84AC572"/>
    <w:styleLink w:val="2"/>
    <w:lvl w:ilvl="0">
      <w:start w:val="1"/>
      <w:numFmt w:val="decimal"/>
      <w:lvlText w:val="%1."/>
      <w:lvlJc w:val="left"/>
      <w:pPr>
        <w:tabs>
          <w:tab w:val="num" w:pos="1247"/>
        </w:tabs>
        <w:ind w:left="0" w:firstLine="720"/>
      </w:pPr>
      <w:rPr>
        <w:b/>
        <w:i/>
        <w:strike w:val="0"/>
        <w:dstrike w:val="0"/>
        <w:outline w:val="0"/>
        <w:shadow/>
        <w:emboss w:val="0"/>
        <w:imprint w:val="0"/>
        <w:vanish w:val="0"/>
        <w:webHidden w:val="0"/>
        <w:color w:val="0000FF"/>
        <w:u w:val="none"/>
        <w:effect w:val="none"/>
        <w:vertAlign w:val="baseline"/>
        <w:specVanish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69355E26"/>
    <w:multiLevelType w:val="multilevel"/>
    <w:tmpl w:val="48F8B392"/>
    <w:lvl w:ilvl="0">
      <w:start w:val="1"/>
      <w:numFmt w:val="bullet"/>
      <w:lvlText w:val=""/>
      <w:lvlPicBulletId w:val="0"/>
      <w:lvlJc w:val="left"/>
      <w:pPr>
        <w:tabs>
          <w:tab w:val="num" w:pos="1247"/>
        </w:tabs>
        <w:ind w:left="0" w:firstLine="720"/>
      </w:pPr>
      <w:rPr>
        <w:rFonts w:ascii="Symbol" w:hAnsi="Symbol" w:hint="default"/>
        <w:b/>
        <w:i w:val="0"/>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772F1818"/>
    <w:multiLevelType w:val="multilevel"/>
    <w:tmpl w:val="04190023"/>
    <w:lvl w:ilvl="0">
      <w:start w:val="1"/>
      <w:numFmt w:val="upperRoman"/>
      <w:lvlText w:val="Статья %1."/>
      <w:lvlJc w:val="left"/>
      <w:pPr>
        <w:tabs>
          <w:tab w:val="num" w:pos="5220"/>
        </w:tabs>
        <w:ind w:left="3420" w:firstLine="0"/>
      </w:pPr>
    </w:lvl>
    <w:lvl w:ilvl="1">
      <w:start w:val="1"/>
      <w:numFmt w:val="decimalZero"/>
      <w:pStyle w:val="20"/>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40"/>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 w:numId="10">
    <w:abstractNumId w:val="5"/>
  </w:num>
  <w:num w:numId="11">
    <w:abstractNumId w:val="6"/>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A0"/>
    <w:rsid w:val="002535EA"/>
    <w:rsid w:val="00264C6A"/>
    <w:rsid w:val="002F737E"/>
    <w:rsid w:val="004059DB"/>
    <w:rsid w:val="006869E3"/>
    <w:rsid w:val="00955498"/>
    <w:rsid w:val="00A32B4E"/>
    <w:rsid w:val="00A75DCA"/>
    <w:rsid w:val="00A76218"/>
    <w:rsid w:val="00AB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A0"/>
    <w:pPr>
      <w:spacing w:after="0" w:line="240" w:lineRule="auto"/>
    </w:pPr>
    <w:rPr>
      <w:rFonts w:ascii="Times New Roman" w:eastAsia="Times New Roman" w:hAnsi="Times New Roman" w:cs="Times New Roman"/>
      <w:sz w:val="28"/>
      <w:szCs w:val="24"/>
      <w:lang w:eastAsia="ru-RU"/>
    </w:rPr>
  </w:style>
  <w:style w:type="paragraph" w:styleId="10">
    <w:name w:val="heading 1"/>
    <w:basedOn w:val="a"/>
    <w:next w:val="a"/>
    <w:link w:val="11"/>
    <w:qFormat/>
    <w:rsid w:val="00AB62A0"/>
    <w:pPr>
      <w:keepNext/>
      <w:spacing w:before="120"/>
      <w:outlineLvl w:val="0"/>
    </w:pPr>
    <w:rPr>
      <w:b/>
      <w:bCs/>
      <w:sz w:val="20"/>
    </w:rPr>
  </w:style>
  <w:style w:type="paragraph" w:styleId="20">
    <w:name w:val="heading 2"/>
    <w:aliases w:val="Статьи закона"/>
    <w:basedOn w:val="a"/>
    <w:next w:val="a"/>
    <w:link w:val="21"/>
    <w:semiHidden/>
    <w:unhideWhenUsed/>
    <w:qFormat/>
    <w:rsid w:val="00AB62A0"/>
    <w:pPr>
      <w:keepNext/>
      <w:numPr>
        <w:ilvl w:val="1"/>
        <w:numId w:val="1"/>
      </w:numPr>
      <w:spacing w:line="380" w:lineRule="atLeast"/>
      <w:jc w:val="both"/>
      <w:outlineLvl w:val="1"/>
    </w:pPr>
    <w:rPr>
      <w:rFonts w:cs="Tahoma"/>
      <w:szCs w:val="28"/>
      <w:u w:val="single"/>
    </w:rPr>
  </w:style>
  <w:style w:type="paragraph" w:styleId="30">
    <w:name w:val="heading 3"/>
    <w:basedOn w:val="a"/>
    <w:next w:val="a"/>
    <w:link w:val="31"/>
    <w:semiHidden/>
    <w:unhideWhenUsed/>
    <w:qFormat/>
    <w:rsid w:val="00AB62A0"/>
    <w:pPr>
      <w:keepNext/>
      <w:spacing w:before="240" w:after="60"/>
      <w:outlineLvl w:val="2"/>
    </w:pPr>
    <w:rPr>
      <w:rFonts w:ascii="Arial" w:hAnsi="Arial" w:cs="Arial"/>
      <w:b/>
      <w:bCs/>
      <w:sz w:val="26"/>
      <w:szCs w:val="26"/>
    </w:rPr>
  </w:style>
  <w:style w:type="paragraph" w:styleId="40">
    <w:name w:val="heading 4"/>
    <w:basedOn w:val="a"/>
    <w:next w:val="a"/>
    <w:link w:val="41"/>
    <w:semiHidden/>
    <w:unhideWhenUsed/>
    <w:qFormat/>
    <w:rsid w:val="00AB62A0"/>
    <w:pPr>
      <w:keepNext/>
      <w:numPr>
        <w:ilvl w:val="3"/>
        <w:numId w:val="1"/>
      </w:numPr>
      <w:jc w:val="both"/>
      <w:outlineLvl w:val="3"/>
    </w:pPr>
    <w:rPr>
      <w:b/>
      <w:bCs/>
      <w:sz w:val="20"/>
    </w:rPr>
  </w:style>
  <w:style w:type="paragraph" w:styleId="50">
    <w:name w:val="heading 5"/>
    <w:basedOn w:val="a"/>
    <w:next w:val="a"/>
    <w:link w:val="51"/>
    <w:semiHidden/>
    <w:unhideWhenUsed/>
    <w:qFormat/>
    <w:rsid w:val="00AB62A0"/>
    <w:pPr>
      <w:spacing w:before="240" w:after="60"/>
      <w:outlineLvl w:val="4"/>
    </w:pPr>
    <w:rPr>
      <w:rFonts w:cs="Tahoma"/>
      <w:b/>
      <w:bCs/>
      <w:i/>
      <w:iCs/>
      <w:sz w:val="26"/>
      <w:szCs w:val="26"/>
    </w:rPr>
  </w:style>
  <w:style w:type="paragraph" w:styleId="60">
    <w:name w:val="heading 6"/>
    <w:basedOn w:val="a"/>
    <w:next w:val="a"/>
    <w:link w:val="61"/>
    <w:semiHidden/>
    <w:unhideWhenUsed/>
    <w:qFormat/>
    <w:rsid w:val="00AB62A0"/>
    <w:pPr>
      <w:keepNext/>
      <w:keepLines/>
      <w:numPr>
        <w:ilvl w:val="5"/>
        <w:numId w:val="1"/>
      </w:numPr>
      <w:spacing w:before="120"/>
      <w:outlineLvl w:val="5"/>
    </w:pPr>
    <w:rPr>
      <w:b/>
      <w:bCs/>
      <w:color w:val="FF0000"/>
      <w:sz w:val="24"/>
    </w:rPr>
  </w:style>
  <w:style w:type="paragraph" w:styleId="7">
    <w:name w:val="heading 7"/>
    <w:basedOn w:val="a"/>
    <w:next w:val="a"/>
    <w:link w:val="70"/>
    <w:semiHidden/>
    <w:unhideWhenUsed/>
    <w:qFormat/>
    <w:rsid w:val="00AB62A0"/>
    <w:pPr>
      <w:keepNext/>
      <w:keepLines/>
      <w:numPr>
        <w:ilvl w:val="6"/>
        <w:numId w:val="1"/>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AB62A0"/>
    <w:pPr>
      <w:keepNext/>
      <w:keepLines/>
      <w:numPr>
        <w:ilvl w:val="7"/>
        <w:numId w:val="1"/>
      </w:numPr>
      <w:tabs>
        <w:tab w:val="clear" w:pos="144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AB62A0"/>
    <w:pPr>
      <w:keepNext/>
      <w:keepLines/>
      <w:numPr>
        <w:ilvl w:val="8"/>
        <w:numId w:val="1"/>
      </w:numPr>
      <w:tabs>
        <w:tab w:val="clear" w:pos="1584"/>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62A0"/>
    <w:rPr>
      <w:rFonts w:ascii="Times New Roman" w:eastAsia="Times New Roman" w:hAnsi="Times New Roman" w:cs="Times New Roman"/>
      <w:b/>
      <w:bCs/>
      <w:sz w:val="20"/>
      <w:szCs w:val="24"/>
      <w:lang w:eastAsia="ru-RU"/>
    </w:rPr>
  </w:style>
  <w:style w:type="character" w:customStyle="1" w:styleId="21">
    <w:name w:val="Заголовок 2 Знак"/>
    <w:aliases w:val="Статьи закона Знак1"/>
    <w:basedOn w:val="a0"/>
    <w:link w:val="20"/>
    <w:semiHidden/>
    <w:rsid w:val="00AB62A0"/>
    <w:rPr>
      <w:rFonts w:ascii="Times New Roman" w:eastAsia="Times New Roman" w:hAnsi="Times New Roman" w:cs="Tahoma"/>
      <w:sz w:val="28"/>
      <w:szCs w:val="28"/>
      <w:u w:val="single"/>
      <w:lang w:eastAsia="ru-RU"/>
    </w:rPr>
  </w:style>
  <w:style w:type="character" w:customStyle="1" w:styleId="31">
    <w:name w:val="Заголовок 3 Знак"/>
    <w:basedOn w:val="a0"/>
    <w:link w:val="30"/>
    <w:semiHidden/>
    <w:rsid w:val="00AB62A0"/>
    <w:rPr>
      <w:rFonts w:ascii="Arial" w:eastAsia="Times New Roman" w:hAnsi="Arial" w:cs="Arial"/>
      <w:b/>
      <w:bCs/>
      <w:sz w:val="26"/>
      <w:szCs w:val="26"/>
      <w:lang w:eastAsia="ru-RU"/>
    </w:rPr>
  </w:style>
  <w:style w:type="character" w:customStyle="1" w:styleId="41">
    <w:name w:val="Заголовок 4 Знак"/>
    <w:basedOn w:val="a0"/>
    <w:link w:val="40"/>
    <w:semiHidden/>
    <w:rsid w:val="00AB62A0"/>
    <w:rPr>
      <w:rFonts w:ascii="Times New Roman" w:eastAsia="Times New Roman" w:hAnsi="Times New Roman" w:cs="Times New Roman"/>
      <w:b/>
      <w:bCs/>
      <w:sz w:val="20"/>
      <w:szCs w:val="24"/>
      <w:lang w:eastAsia="ru-RU"/>
    </w:rPr>
  </w:style>
  <w:style w:type="character" w:customStyle="1" w:styleId="51">
    <w:name w:val="Заголовок 5 Знак"/>
    <w:basedOn w:val="a0"/>
    <w:link w:val="50"/>
    <w:semiHidden/>
    <w:rsid w:val="00AB62A0"/>
    <w:rPr>
      <w:rFonts w:ascii="Times New Roman" w:eastAsia="Times New Roman" w:hAnsi="Times New Roman" w:cs="Tahoma"/>
      <w:b/>
      <w:bCs/>
      <w:i/>
      <w:iCs/>
      <w:sz w:val="26"/>
      <w:szCs w:val="26"/>
      <w:lang w:eastAsia="ru-RU"/>
    </w:rPr>
  </w:style>
  <w:style w:type="character" w:customStyle="1" w:styleId="61">
    <w:name w:val="Заголовок 6 Знак"/>
    <w:basedOn w:val="a0"/>
    <w:link w:val="60"/>
    <w:semiHidden/>
    <w:rsid w:val="00AB62A0"/>
    <w:rPr>
      <w:rFonts w:ascii="Times New Roman" w:eastAsia="Times New Roman" w:hAnsi="Times New Roman" w:cs="Times New Roman"/>
      <w:b/>
      <w:bCs/>
      <w:color w:val="FF0000"/>
      <w:sz w:val="24"/>
      <w:szCs w:val="24"/>
      <w:lang w:eastAsia="ru-RU"/>
    </w:rPr>
  </w:style>
  <w:style w:type="character" w:customStyle="1" w:styleId="70">
    <w:name w:val="Заголовок 7 Знак"/>
    <w:basedOn w:val="a0"/>
    <w:link w:val="7"/>
    <w:semiHidden/>
    <w:rsid w:val="00AB62A0"/>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0"/>
    <w:link w:val="8"/>
    <w:semiHidden/>
    <w:rsid w:val="00AB62A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AB62A0"/>
    <w:rPr>
      <w:rFonts w:asciiTheme="majorHAnsi" w:eastAsiaTheme="majorEastAsia" w:hAnsiTheme="majorHAnsi" w:cstheme="majorBidi"/>
      <w:i/>
      <w:iCs/>
      <w:color w:val="404040" w:themeColor="text1" w:themeTint="BF"/>
      <w:sz w:val="20"/>
      <w:szCs w:val="20"/>
      <w:lang w:eastAsia="ru-RU"/>
    </w:rPr>
  </w:style>
  <w:style w:type="character" w:styleId="a3">
    <w:name w:val="Hyperlink"/>
    <w:uiPriority w:val="99"/>
    <w:unhideWhenUsed/>
    <w:rsid w:val="00AB62A0"/>
    <w:rPr>
      <w:rFonts w:ascii="Times New Roman" w:hAnsi="Times New Roman" w:cs="Times New Roman" w:hint="default"/>
      <w:color w:val="0000FF"/>
      <w:u w:val="single"/>
    </w:rPr>
  </w:style>
  <w:style w:type="character" w:styleId="a4">
    <w:name w:val="FollowedHyperlink"/>
    <w:semiHidden/>
    <w:unhideWhenUsed/>
    <w:rsid w:val="00AB62A0"/>
    <w:rPr>
      <w:color w:val="800080"/>
      <w:u w:val="single"/>
    </w:rPr>
  </w:style>
  <w:style w:type="character" w:customStyle="1" w:styleId="210">
    <w:name w:val="Заголовок 2 Знак1"/>
    <w:aliases w:val="Статьи закона Знак"/>
    <w:basedOn w:val="a0"/>
    <w:semiHidden/>
    <w:rsid w:val="00AB62A0"/>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AB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B62A0"/>
    <w:rPr>
      <w:rFonts w:ascii="Courier New" w:eastAsia="Times New Roman" w:hAnsi="Courier New" w:cs="Courier New"/>
      <w:sz w:val="20"/>
      <w:szCs w:val="20"/>
      <w:lang w:eastAsia="ru-RU"/>
    </w:rPr>
  </w:style>
  <w:style w:type="paragraph" w:styleId="a5">
    <w:name w:val="Normal (Web)"/>
    <w:aliases w:val="Знак Знак"/>
    <w:basedOn w:val="a"/>
    <w:autoRedefine/>
    <w:uiPriority w:val="99"/>
    <w:unhideWhenUsed/>
    <w:qFormat/>
    <w:rsid w:val="00AB62A0"/>
    <w:pPr>
      <w:spacing w:after="160" w:line="240" w:lineRule="exact"/>
    </w:pPr>
    <w:rPr>
      <w:rFonts w:ascii="Verdana" w:hAnsi="Verdana"/>
      <w:sz w:val="20"/>
      <w:szCs w:val="20"/>
      <w:lang w:val="en-US" w:eastAsia="en-US"/>
    </w:rPr>
  </w:style>
  <w:style w:type="character" w:customStyle="1" w:styleId="a6">
    <w:name w:val="Текст сноски Знак"/>
    <w:basedOn w:val="a0"/>
    <w:link w:val="a7"/>
    <w:semiHidden/>
    <w:locked/>
    <w:rsid w:val="00AB62A0"/>
    <w:rPr>
      <w:rFonts w:ascii="Tahoma" w:hAnsi="Tahoma" w:cs="Tahoma"/>
    </w:rPr>
  </w:style>
  <w:style w:type="character" w:customStyle="1" w:styleId="a8">
    <w:name w:val="Верхний колонтитул Знак"/>
    <w:basedOn w:val="a0"/>
    <w:link w:val="a9"/>
    <w:uiPriority w:val="99"/>
    <w:semiHidden/>
    <w:locked/>
    <w:rsid w:val="00AB62A0"/>
    <w:rPr>
      <w:rFonts w:ascii="Tahoma" w:hAnsi="Tahoma" w:cs="Tahoma"/>
      <w:sz w:val="24"/>
      <w:szCs w:val="24"/>
    </w:rPr>
  </w:style>
  <w:style w:type="character" w:customStyle="1" w:styleId="aa">
    <w:name w:val="Нижний колонтитул Знак"/>
    <w:basedOn w:val="a0"/>
    <w:link w:val="ab"/>
    <w:semiHidden/>
    <w:locked/>
    <w:rsid w:val="00AB62A0"/>
    <w:rPr>
      <w:sz w:val="24"/>
      <w:szCs w:val="24"/>
    </w:rPr>
  </w:style>
  <w:style w:type="character" w:customStyle="1" w:styleId="ac">
    <w:name w:val="Текст концевой сноски Знак"/>
    <w:basedOn w:val="a0"/>
    <w:link w:val="ad"/>
    <w:semiHidden/>
    <w:locked/>
    <w:rsid w:val="00AB62A0"/>
  </w:style>
  <w:style w:type="character" w:customStyle="1" w:styleId="ae">
    <w:name w:val="Название Знак"/>
    <w:basedOn w:val="a0"/>
    <w:link w:val="af"/>
    <w:locked/>
    <w:rsid w:val="00AB62A0"/>
    <w:rPr>
      <w:rFonts w:ascii="Tahoma" w:hAnsi="Tahoma" w:cs="Tahoma"/>
      <w:b/>
      <w:bCs/>
      <w:sz w:val="26"/>
      <w:szCs w:val="26"/>
    </w:rPr>
  </w:style>
  <w:style w:type="character" w:customStyle="1" w:styleId="af0">
    <w:name w:val="Основной текст Знак"/>
    <w:basedOn w:val="a0"/>
    <w:link w:val="af1"/>
    <w:semiHidden/>
    <w:locked/>
    <w:rsid w:val="00AB62A0"/>
    <w:rPr>
      <w:rFonts w:ascii="Tahoma" w:hAnsi="Tahoma" w:cs="Tahoma"/>
      <w:sz w:val="24"/>
      <w:szCs w:val="24"/>
    </w:rPr>
  </w:style>
  <w:style w:type="character" w:customStyle="1" w:styleId="af2">
    <w:name w:val="Основной текст с отступом Знак"/>
    <w:basedOn w:val="a0"/>
    <w:link w:val="af3"/>
    <w:semiHidden/>
    <w:locked/>
    <w:rsid w:val="00AB62A0"/>
    <w:rPr>
      <w:rFonts w:ascii="Tahoma" w:hAnsi="Tahoma" w:cs="Tahoma"/>
      <w:sz w:val="24"/>
      <w:szCs w:val="24"/>
    </w:rPr>
  </w:style>
  <w:style w:type="character" w:customStyle="1" w:styleId="22">
    <w:name w:val="Основной текст 2 Знак"/>
    <w:basedOn w:val="a0"/>
    <w:link w:val="23"/>
    <w:semiHidden/>
    <w:locked/>
    <w:rsid w:val="00AB62A0"/>
    <w:rPr>
      <w:rFonts w:ascii="Tahoma" w:hAnsi="Tahoma" w:cs="Tahoma"/>
      <w:sz w:val="24"/>
      <w:szCs w:val="24"/>
    </w:rPr>
  </w:style>
  <w:style w:type="character" w:customStyle="1" w:styleId="32">
    <w:name w:val="Основной текст 3 Знак"/>
    <w:basedOn w:val="a0"/>
    <w:link w:val="33"/>
    <w:semiHidden/>
    <w:locked/>
    <w:rsid w:val="00AB62A0"/>
    <w:rPr>
      <w:rFonts w:ascii="Arial Unicode MS" w:eastAsia="Arial Unicode MS" w:hAnsi="Arial Unicode MS" w:cs="Arial Unicode MS"/>
      <w:sz w:val="24"/>
      <w:szCs w:val="24"/>
    </w:rPr>
  </w:style>
  <w:style w:type="character" w:customStyle="1" w:styleId="24">
    <w:name w:val="Основной текст с отступом 2 Знак"/>
    <w:basedOn w:val="a0"/>
    <w:link w:val="25"/>
    <w:semiHidden/>
    <w:locked/>
    <w:rsid w:val="00AB62A0"/>
    <w:rPr>
      <w:szCs w:val="28"/>
    </w:rPr>
  </w:style>
  <w:style w:type="character" w:customStyle="1" w:styleId="34">
    <w:name w:val="Основной текст с отступом 3 Знак"/>
    <w:basedOn w:val="a0"/>
    <w:link w:val="35"/>
    <w:semiHidden/>
    <w:locked/>
    <w:rsid w:val="00AB62A0"/>
    <w:rPr>
      <w:sz w:val="28"/>
      <w:szCs w:val="28"/>
    </w:rPr>
  </w:style>
  <w:style w:type="character" w:customStyle="1" w:styleId="af4">
    <w:name w:val="Схема документа Знак"/>
    <w:basedOn w:val="a0"/>
    <w:link w:val="af5"/>
    <w:semiHidden/>
    <w:locked/>
    <w:rsid w:val="00AB62A0"/>
    <w:rPr>
      <w:rFonts w:ascii="Tahoma" w:hAnsi="Tahoma" w:cs="Tahoma"/>
    </w:rPr>
  </w:style>
  <w:style w:type="character" w:customStyle="1" w:styleId="af6">
    <w:name w:val="Текст Знак"/>
    <w:basedOn w:val="a0"/>
    <w:link w:val="af7"/>
    <w:semiHidden/>
    <w:locked/>
    <w:rsid w:val="00AB62A0"/>
    <w:rPr>
      <w:rFonts w:ascii="Courier New" w:hAnsi="Courier New" w:cs="Courier New"/>
    </w:rPr>
  </w:style>
  <w:style w:type="character" w:customStyle="1" w:styleId="af8">
    <w:name w:val="Текст выноски Знак"/>
    <w:basedOn w:val="a0"/>
    <w:link w:val="af9"/>
    <w:semiHidden/>
    <w:locked/>
    <w:rsid w:val="00AB62A0"/>
    <w:rPr>
      <w:rFonts w:ascii="Tahoma" w:hAnsi="Tahoma" w:cs="Tahoma"/>
      <w:sz w:val="16"/>
      <w:szCs w:val="16"/>
    </w:rPr>
  </w:style>
  <w:style w:type="character" w:customStyle="1" w:styleId="AAA">
    <w:name w:val="AAA Знак"/>
    <w:link w:val="AAA0"/>
    <w:locked/>
    <w:rsid w:val="00AB62A0"/>
    <w:rPr>
      <w:rFonts w:ascii="Tahoma" w:hAnsi="Tahoma" w:cs="Tahoma"/>
      <w:color w:val="1F1A17"/>
      <w:sz w:val="28"/>
      <w:szCs w:val="28"/>
    </w:rPr>
  </w:style>
  <w:style w:type="paragraph" w:customStyle="1" w:styleId="AAA0">
    <w:name w:val="AAA"/>
    <w:basedOn w:val="a"/>
    <w:link w:val="AAA"/>
    <w:rsid w:val="00AB62A0"/>
    <w:pPr>
      <w:spacing w:line="360" w:lineRule="exact"/>
      <w:ind w:firstLine="720"/>
      <w:jc w:val="both"/>
    </w:pPr>
    <w:rPr>
      <w:rFonts w:ascii="Tahoma" w:eastAsiaTheme="minorHAnsi" w:hAnsi="Tahoma" w:cs="Tahoma"/>
      <w:color w:val="1F1A17"/>
      <w:szCs w:val="28"/>
      <w:lang w:eastAsia="en-US"/>
    </w:rPr>
  </w:style>
  <w:style w:type="paragraph" w:customStyle="1" w:styleId="afa">
    <w:name w:val="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2">
    <w:name w:val="Основной текст с отступом1"/>
    <w:basedOn w:val="a"/>
    <w:uiPriority w:val="99"/>
    <w:rsid w:val="00AB62A0"/>
    <w:pPr>
      <w:spacing w:line="360" w:lineRule="auto"/>
      <w:ind w:firstLine="709"/>
      <w:jc w:val="both"/>
    </w:pPr>
  </w:style>
  <w:style w:type="paragraph" w:customStyle="1" w:styleId="211">
    <w:name w:val="Основной текст 21"/>
    <w:basedOn w:val="a"/>
    <w:uiPriority w:val="99"/>
    <w:rsid w:val="00AB62A0"/>
    <w:pPr>
      <w:overflowPunct w:val="0"/>
      <w:autoSpaceDE w:val="0"/>
      <w:autoSpaceDN w:val="0"/>
      <w:adjustRightInd w:val="0"/>
      <w:jc w:val="center"/>
    </w:pPr>
    <w:rPr>
      <w:b/>
      <w:i/>
      <w:szCs w:val="20"/>
      <w:u w:val="single"/>
    </w:rPr>
  </w:style>
  <w:style w:type="paragraph" w:customStyle="1" w:styleId="rvps706640">
    <w:name w:val="rvps706640"/>
    <w:basedOn w:val="a"/>
    <w:uiPriority w:val="99"/>
    <w:rsid w:val="00AB62A0"/>
    <w:pPr>
      <w:spacing w:after="150"/>
      <w:ind w:right="300"/>
    </w:pPr>
    <w:rPr>
      <w:rFonts w:ascii="Arial" w:hAnsi="Arial" w:cs="Arial"/>
      <w:color w:val="000000"/>
      <w:sz w:val="18"/>
      <w:szCs w:val="18"/>
    </w:rPr>
  </w:style>
  <w:style w:type="paragraph" w:customStyle="1" w:styleId="26">
    <w:name w:val="Знак Знак Знак Знак Знак Знак2 Знак"/>
    <w:basedOn w:val="a"/>
    <w:uiPriority w:val="99"/>
    <w:rsid w:val="00AB62A0"/>
    <w:pPr>
      <w:spacing w:after="160" w:line="240" w:lineRule="exact"/>
    </w:pPr>
    <w:rPr>
      <w:rFonts w:ascii="Verdana" w:hAnsi="Verdana"/>
      <w:sz w:val="20"/>
      <w:szCs w:val="20"/>
      <w:lang w:val="en-US" w:eastAsia="en-US"/>
    </w:rPr>
  </w:style>
  <w:style w:type="paragraph" w:customStyle="1" w:styleId="Caaieiaie2H2">
    <w:name w:val="Caaieiaie 2.H2"/>
    <w:basedOn w:val="a"/>
    <w:next w:val="a"/>
    <w:uiPriority w:val="99"/>
    <w:rsid w:val="00AB62A0"/>
    <w:pPr>
      <w:overflowPunct w:val="0"/>
      <w:autoSpaceDE w:val="0"/>
      <w:autoSpaceDN w:val="0"/>
      <w:adjustRightInd w:val="0"/>
      <w:spacing w:before="120"/>
    </w:pPr>
    <w:rPr>
      <w:rFonts w:ascii="Arial" w:hAnsi="Arial"/>
      <w:b/>
      <w:sz w:val="24"/>
      <w:szCs w:val="20"/>
    </w:rPr>
  </w:style>
  <w:style w:type="paragraph" w:customStyle="1" w:styleId="rvps698610">
    <w:name w:val="rvps698610"/>
    <w:basedOn w:val="a"/>
    <w:uiPriority w:val="99"/>
    <w:rsid w:val="00AB62A0"/>
    <w:pPr>
      <w:spacing w:after="80"/>
      <w:ind w:right="160"/>
    </w:pPr>
    <w:rPr>
      <w:sz w:val="24"/>
    </w:rPr>
  </w:style>
  <w:style w:type="paragraph" w:customStyle="1" w:styleId="afb">
    <w:name w:val="абзац"/>
    <w:basedOn w:val="a"/>
    <w:uiPriority w:val="99"/>
    <w:rsid w:val="00AB62A0"/>
    <w:pPr>
      <w:ind w:firstLine="720"/>
      <w:jc w:val="both"/>
    </w:pPr>
    <w:rPr>
      <w:sz w:val="24"/>
    </w:rPr>
  </w:style>
  <w:style w:type="paragraph" w:customStyle="1" w:styleId="ConsPlusNormal">
    <w:name w:val="ConsPlusNormal"/>
    <w:uiPriority w:val="99"/>
    <w:rsid w:val="00AB62A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сновной 1"/>
    <w:basedOn w:val="a"/>
    <w:uiPriority w:val="99"/>
    <w:rsid w:val="00AB62A0"/>
    <w:pPr>
      <w:overflowPunct w:val="0"/>
      <w:autoSpaceDE w:val="0"/>
      <w:autoSpaceDN w:val="0"/>
      <w:adjustRightInd w:val="0"/>
      <w:ind w:firstLine="709"/>
      <w:jc w:val="both"/>
    </w:pPr>
    <w:rPr>
      <w:sz w:val="18"/>
      <w:szCs w:val="36"/>
    </w:rPr>
  </w:style>
  <w:style w:type="paragraph" w:customStyle="1" w:styleId="afc">
    <w:name w:val="Знак Знак Знак Знак Знак Знак Знак Знак Знак Знак"/>
    <w:basedOn w:val="a"/>
    <w:uiPriority w:val="99"/>
    <w:rsid w:val="00AB62A0"/>
    <w:pPr>
      <w:spacing w:after="160" w:line="240" w:lineRule="exact"/>
    </w:pPr>
    <w:rPr>
      <w:rFonts w:ascii="Verdana" w:hAnsi="Verdana" w:cs="Verdana"/>
      <w:sz w:val="20"/>
      <w:szCs w:val="20"/>
      <w:lang w:val="en-US" w:eastAsia="en-US"/>
    </w:rPr>
  </w:style>
  <w:style w:type="paragraph" w:customStyle="1" w:styleId="afd">
    <w:name w:val="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27">
    <w:name w:val="Знак Знак Знак Знак Знак Знак2 Знак Знак Знак"/>
    <w:basedOn w:val="a"/>
    <w:uiPriority w:val="99"/>
    <w:rsid w:val="00AB62A0"/>
    <w:pPr>
      <w:spacing w:after="160" w:line="240" w:lineRule="exact"/>
    </w:pPr>
    <w:rPr>
      <w:rFonts w:ascii="Verdana" w:hAnsi="Verdana"/>
      <w:sz w:val="20"/>
      <w:szCs w:val="20"/>
      <w:lang w:val="en-US" w:eastAsia="en-US"/>
    </w:rPr>
  </w:style>
  <w:style w:type="paragraph" w:styleId="a9">
    <w:name w:val="header"/>
    <w:basedOn w:val="a"/>
    <w:link w:val="a8"/>
    <w:uiPriority w:val="99"/>
    <w:semiHidden/>
    <w:unhideWhenUsed/>
    <w:rsid w:val="00AB62A0"/>
    <w:pPr>
      <w:tabs>
        <w:tab w:val="center" w:pos="4677"/>
        <w:tab w:val="right" w:pos="9355"/>
      </w:tabs>
    </w:pPr>
    <w:rPr>
      <w:rFonts w:ascii="Tahoma" w:eastAsiaTheme="minorHAnsi" w:hAnsi="Tahoma" w:cs="Tahoma"/>
      <w:sz w:val="24"/>
      <w:lang w:eastAsia="en-US"/>
    </w:rPr>
  </w:style>
  <w:style w:type="character" w:customStyle="1" w:styleId="15">
    <w:name w:val="Верхний колонтитул Знак1"/>
    <w:basedOn w:val="a0"/>
    <w:uiPriority w:val="99"/>
    <w:semiHidden/>
    <w:rsid w:val="00AB62A0"/>
    <w:rPr>
      <w:rFonts w:ascii="Times New Roman" w:eastAsia="Times New Roman" w:hAnsi="Times New Roman" w:cs="Times New Roman"/>
      <w:sz w:val="28"/>
      <w:szCs w:val="24"/>
      <w:lang w:eastAsia="ru-RU"/>
    </w:rPr>
  </w:style>
  <w:style w:type="paragraph" w:customStyle="1" w:styleId="16">
    <w:name w:val="Знак1 Знак Знак Знак"/>
    <w:basedOn w:val="a9"/>
    <w:uiPriority w:val="99"/>
    <w:rsid w:val="00AB62A0"/>
    <w:pPr>
      <w:tabs>
        <w:tab w:val="clear" w:pos="4677"/>
        <w:tab w:val="clear" w:pos="9355"/>
      </w:tabs>
      <w:ind w:right="40" w:firstLine="720"/>
      <w:jc w:val="both"/>
    </w:pPr>
    <w:rPr>
      <w:szCs w:val="28"/>
    </w:rPr>
  </w:style>
  <w:style w:type="paragraph" w:customStyle="1" w:styleId="17">
    <w:name w:val="Знак Знак Знак Знак1"/>
    <w:basedOn w:val="a"/>
    <w:uiPriority w:val="99"/>
    <w:rsid w:val="00AB62A0"/>
    <w:pPr>
      <w:spacing w:after="160" w:line="240" w:lineRule="exact"/>
    </w:pPr>
    <w:rPr>
      <w:rFonts w:ascii="Verdana" w:hAnsi="Verdana"/>
      <w:sz w:val="20"/>
      <w:szCs w:val="20"/>
      <w:lang w:val="en-US" w:eastAsia="en-US"/>
    </w:rPr>
  </w:style>
  <w:style w:type="paragraph" w:customStyle="1" w:styleId="ConsPlusTitle">
    <w:name w:val="ConsPlusTitle"/>
    <w:uiPriority w:val="99"/>
    <w:rsid w:val="00AB62A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rsid w:val="00AB62A0"/>
    <w:pPr>
      <w:widowControl w:val="0"/>
      <w:snapToGrid w:val="0"/>
      <w:spacing w:after="0" w:line="240" w:lineRule="auto"/>
    </w:pPr>
    <w:rPr>
      <w:rFonts w:ascii="Arial" w:eastAsia="Times New Roman" w:hAnsi="Arial" w:cs="Times New Roman"/>
      <w:b/>
      <w:sz w:val="16"/>
      <w:szCs w:val="20"/>
      <w:lang w:eastAsia="ru-RU"/>
    </w:rPr>
  </w:style>
  <w:style w:type="paragraph" w:customStyle="1" w:styleId="afe">
    <w:name w:val="ЭЭГ"/>
    <w:basedOn w:val="a"/>
    <w:uiPriority w:val="99"/>
    <w:rsid w:val="00AB62A0"/>
    <w:pPr>
      <w:spacing w:line="360" w:lineRule="auto"/>
      <w:ind w:firstLine="720"/>
      <w:jc w:val="both"/>
    </w:pPr>
    <w:rPr>
      <w:sz w:val="24"/>
    </w:rPr>
  </w:style>
  <w:style w:type="paragraph" w:customStyle="1" w:styleId="110">
    <w:name w:val="Знак Знак Знак Знак1 Знак Знак1 Знак"/>
    <w:basedOn w:val="a"/>
    <w:uiPriority w:val="99"/>
    <w:rsid w:val="00AB62A0"/>
    <w:pPr>
      <w:spacing w:after="160" w:line="240" w:lineRule="exact"/>
    </w:pPr>
    <w:rPr>
      <w:rFonts w:ascii="Verdana" w:hAnsi="Verdana"/>
      <w:sz w:val="20"/>
      <w:szCs w:val="20"/>
      <w:lang w:val="en-US" w:eastAsia="en-US"/>
    </w:rPr>
  </w:style>
  <w:style w:type="paragraph" w:customStyle="1" w:styleId="111">
    <w:name w:val="Знак Знак Знак Знак1 Знак Знак1"/>
    <w:basedOn w:val="a"/>
    <w:uiPriority w:val="99"/>
    <w:rsid w:val="00AB62A0"/>
    <w:pPr>
      <w:spacing w:after="160" w:line="240" w:lineRule="exact"/>
    </w:pPr>
    <w:rPr>
      <w:rFonts w:ascii="Verdana" w:hAnsi="Verdana"/>
      <w:sz w:val="20"/>
      <w:szCs w:val="20"/>
      <w:lang w:val="en-US" w:eastAsia="en-US"/>
    </w:rPr>
  </w:style>
  <w:style w:type="paragraph" w:customStyle="1" w:styleId="112">
    <w:name w:val="Знак Знак Знак Знак1 Знак Знак1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3">
    <w:name w:val="Знак Знак Знак Знак1 Знак Знак1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4">
    <w:name w:val="Знак Знак Знак Знак1 Знак Знак1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cs="Verdana"/>
      <w:sz w:val="20"/>
      <w:szCs w:val="20"/>
      <w:lang w:val="en-US" w:eastAsia="en-US"/>
    </w:rPr>
  </w:style>
  <w:style w:type="paragraph" w:customStyle="1" w:styleId="18">
    <w:name w:val="текст сноски1"/>
    <w:basedOn w:val="a"/>
    <w:uiPriority w:val="99"/>
    <w:rsid w:val="00AB62A0"/>
    <w:pPr>
      <w:widowControl w:val="0"/>
      <w:autoSpaceDE w:val="0"/>
      <w:autoSpaceDN w:val="0"/>
      <w:jc w:val="center"/>
    </w:pPr>
    <w:rPr>
      <w:rFonts w:ascii="Courier New" w:eastAsia="Calibri" w:hAnsi="Courier New" w:cs="Courier New"/>
      <w:sz w:val="24"/>
    </w:rPr>
  </w:style>
  <w:style w:type="paragraph" w:customStyle="1" w:styleId="aff0">
    <w:name w:val="ИОбычный текст"/>
    <w:basedOn w:val="a"/>
    <w:autoRedefine/>
    <w:uiPriority w:val="99"/>
    <w:rsid w:val="00AB62A0"/>
    <w:pPr>
      <w:widowControl w:val="0"/>
      <w:ind w:firstLine="709"/>
      <w:jc w:val="both"/>
    </w:pPr>
    <w:rPr>
      <w:sz w:val="18"/>
      <w:szCs w:val="18"/>
    </w:rPr>
  </w:style>
  <w:style w:type="paragraph" w:customStyle="1" w:styleId="310">
    <w:name w:val="Основной текст 31"/>
    <w:basedOn w:val="a"/>
    <w:uiPriority w:val="99"/>
    <w:rsid w:val="00AB62A0"/>
    <w:pPr>
      <w:overflowPunct w:val="0"/>
      <w:autoSpaceDE w:val="0"/>
      <w:autoSpaceDN w:val="0"/>
      <w:adjustRightInd w:val="0"/>
    </w:pPr>
    <w:rPr>
      <w:b/>
      <w:szCs w:val="20"/>
    </w:rPr>
  </w:style>
  <w:style w:type="paragraph" w:customStyle="1" w:styleId="aff1">
    <w:name w:val="Стиль Знак"/>
    <w:basedOn w:val="a"/>
    <w:autoRedefine/>
    <w:uiPriority w:val="99"/>
    <w:rsid w:val="00AB62A0"/>
    <w:pPr>
      <w:spacing w:after="160" w:line="240" w:lineRule="exact"/>
      <w:ind w:firstLine="709"/>
      <w:jc w:val="both"/>
    </w:pPr>
    <w:rPr>
      <w:szCs w:val="28"/>
      <w:lang w:val="en-US" w:eastAsia="en-US"/>
    </w:rPr>
  </w:style>
  <w:style w:type="paragraph" w:customStyle="1" w:styleId="19">
    <w:name w:val="Знак Знак Знак Знак Знак Знак Знак Знак1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1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character" w:customStyle="1" w:styleId="PA">
    <w:name w:val="PA Знак"/>
    <w:link w:val="PA0"/>
    <w:locked/>
    <w:rsid w:val="00AB62A0"/>
    <w:rPr>
      <w:sz w:val="28"/>
    </w:rPr>
  </w:style>
  <w:style w:type="paragraph" w:customStyle="1" w:styleId="PA0">
    <w:name w:val="PA"/>
    <w:basedOn w:val="a"/>
    <w:link w:val="PA"/>
    <w:rsid w:val="00AB62A0"/>
    <w:pPr>
      <w:overflowPunct w:val="0"/>
      <w:autoSpaceDE w:val="0"/>
      <w:autoSpaceDN w:val="0"/>
      <w:adjustRightInd w:val="0"/>
      <w:spacing w:line="480" w:lineRule="atLeast"/>
      <w:ind w:firstLine="510"/>
      <w:jc w:val="both"/>
    </w:pPr>
    <w:rPr>
      <w:rFonts w:asciiTheme="minorHAnsi" w:eastAsiaTheme="minorHAnsi" w:hAnsiTheme="minorHAnsi" w:cstheme="minorBidi"/>
      <w:szCs w:val="22"/>
      <w:lang w:eastAsia="en-US"/>
    </w:rPr>
  </w:style>
  <w:style w:type="paragraph" w:customStyle="1" w:styleId="1b">
    <w:name w:val="Знак Знак1 Знак"/>
    <w:basedOn w:val="a"/>
    <w:uiPriority w:val="99"/>
    <w:rsid w:val="00AB62A0"/>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3">
    <w:name w:val="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1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4">
    <w:name w:val="Знак Знак Знак Знак Знак Знак Знак"/>
    <w:basedOn w:val="a"/>
    <w:uiPriority w:val="99"/>
    <w:rsid w:val="00AB62A0"/>
    <w:rPr>
      <w:rFonts w:ascii="Verdana" w:hAnsi="Verdana" w:cs="Verdana"/>
      <w:sz w:val="20"/>
      <w:szCs w:val="20"/>
      <w:lang w:val="en-US" w:eastAsia="en-US"/>
    </w:rPr>
  </w:style>
  <w:style w:type="paragraph" w:customStyle="1" w:styleId="115">
    <w:name w:val="Знак Знак Знак Знак Знак Знак Знак Знак1 Знак Знак Знак Знак1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6">
    <w:name w:val="Знак Знак Знак Знак Знак Знак Знак Знак1 Знак Знак Знак Знак1"/>
    <w:basedOn w:val="a"/>
    <w:uiPriority w:val="99"/>
    <w:rsid w:val="00AB62A0"/>
    <w:pPr>
      <w:spacing w:after="160" w:line="240" w:lineRule="exact"/>
    </w:pPr>
    <w:rPr>
      <w:rFonts w:ascii="Verdana" w:hAnsi="Verdana"/>
      <w:sz w:val="20"/>
      <w:szCs w:val="20"/>
      <w:lang w:val="en-US" w:eastAsia="en-US"/>
    </w:rPr>
  </w:style>
  <w:style w:type="paragraph" w:customStyle="1" w:styleId="117">
    <w:name w:val="Знак Знак Знак Знак Знак Знак Знак Знак1 Знак Знак Знак Знак1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5">
    <w:name w:val="Стиль"/>
    <w:uiPriority w:val="99"/>
    <w:rsid w:val="00AB62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10">
    <w:name w:val="Знак Знак Знак Знак Знак Знак Знак Знак1 Знак Знак Знак Знак1 Знак Знак Знак1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ConsNormal">
    <w:name w:val="ConsNormal"/>
    <w:uiPriority w:val="99"/>
    <w:rsid w:val="00AB62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0">
    <w:name w:val="Знак Знак Знак Знак Знак Знак Знак Знак1 Знак Знак Знак Знак2"/>
    <w:basedOn w:val="a"/>
    <w:uiPriority w:val="99"/>
    <w:rsid w:val="00AB62A0"/>
    <w:pPr>
      <w:spacing w:after="160" w:line="240" w:lineRule="exact"/>
    </w:pPr>
    <w:rPr>
      <w:rFonts w:ascii="Verdana" w:hAnsi="Verdana"/>
      <w:sz w:val="20"/>
      <w:szCs w:val="20"/>
      <w:lang w:val="en-US" w:eastAsia="en-US"/>
    </w:rPr>
  </w:style>
  <w:style w:type="paragraph" w:customStyle="1" w:styleId="1111">
    <w:name w:val="Знак Знак Знак Знак1 Знак Знак1 Знак Знак Знак Знак1"/>
    <w:basedOn w:val="a"/>
    <w:uiPriority w:val="99"/>
    <w:rsid w:val="00AB62A0"/>
    <w:pPr>
      <w:spacing w:after="160" w:line="240" w:lineRule="exact"/>
    </w:pPr>
    <w:rPr>
      <w:rFonts w:ascii="Verdana" w:hAnsi="Verdana"/>
      <w:sz w:val="20"/>
      <w:szCs w:val="20"/>
      <w:lang w:val="en-US" w:eastAsia="en-US"/>
    </w:rPr>
  </w:style>
  <w:style w:type="paragraph" w:customStyle="1" w:styleId="42">
    <w:name w:val="Знак Знак4"/>
    <w:basedOn w:val="a"/>
    <w:uiPriority w:val="99"/>
    <w:rsid w:val="00AB62A0"/>
    <w:pPr>
      <w:spacing w:after="160" w:line="240" w:lineRule="exact"/>
    </w:pPr>
    <w:rPr>
      <w:rFonts w:ascii="Verdana" w:hAnsi="Verdana" w:cs="Verdana"/>
      <w:sz w:val="20"/>
      <w:szCs w:val="20"/>
      <w:lang w:val="en-US" w:eastAsia="en-US"/>
    </w:rPr>
  </w:style>
  <w:style w:type="paragraph" w:customStyle="1" w:styleId="311">
    <w:name w:val="Основной текст с отступом 31"/>
    <w:basedOn w:val="a"/>
    <w:uiPriority w:val="99"/>
    <w:rsid w:val="00AB62A0"/>
    <w:pPr>
      <w:overflowPunct w:val="0"/>
      <w:autoSpaceDE w:val="0"/>
      <w:autoSpaceDN w:val="0"/>
      <w:adjustRightInd w:val="0"/>
      <w:ind w:right="-1" w:firstLine="851"/>
      <w:jc w:val="both"/>
    </w:pPr>
    <w:rPr>
      <w:sz w:val="26"/>
      <w:szCs w:val="20"/>
    </w:rPr>
  </w:style>
  <w:style w:type="character" w:customStyle="1" w:styleId="aff6">
    <w:name w:val="ЗПР Знак"/>
    <w:link w:val="aff7"/>
    <w:locked/>
    <w:rsid w:val="00AB62A0"/>
    <w:rPr>
      <w:rFonts w:ascii="Tahoma" w:hAnsi="Tahoma" w:cs="Tahoma"/>
      <w:color w:val="1F1A17"/>
      <w:sz w:val="28"/>
      <w:szCs w:val="18"/>
    </w:rPr>
  </w:style>
  <w:style w:type="paragraph" w:customStyle="1" w:styleId="aff7">
    <w:name w:val="ЗПР"/>
    <w:basedOn w:val="AAA0"/>
    <w:link w:val="aff6"/>
    <w:rsid w:val="00AB62A0"/>
    <w:rPr>
      <w:szCs w:val="18"/>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styleId="af">
    <w:name w:val="Title"/>
    <w:basedOn w:val="a"/>
    <w:next w:val="a"/>
    <w:link w:val="ae"/>
    <w:qFormat/>
    <w:rsid w:val="00AB62A0"/>
    <w:pPr>
      <w:pBdr>
        <w:bottom w:val="single" w:sz="8" w:space="4" w:color="4F81BD" w:themeColor="accent1"/>
      </w:pBdr>
      <w:spacing w:after="300"/>
      <w:contextualSpacing/>
    </w:pPr>
    <w:rPr>
      <w:rFonts w:ascii="Tahoma" w:eastAsiaTheme="minorHAnsi" w:hAnsi="Tahoma" w:cs="Tahoma"/>
      <w:b/>
      <w:bCs/>
      <w:sz w:val="26"/>
      <w:szCs w:val="26"/>
      <w:lang w:eastAsia="en-US"/>
    </w:rPr>
  </w:style>
  <w:style w:type="character" w:customStyle="1" w:styleId="1d">
    <w:name w:val="Название Знак1"/>
    <w:basedOn w:val="a0"/>
    <w:rsid w:val="00AB62A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
    <w:name w:val="ЗПР-заголовок Знак"/>
    <w:link w:val="-0"/>
    <w:locked/>
    <w:rsid w:val="00AB62A0"/>
    <w:rPr>
      <w:b/>
      <w:bCs/>
      <w:color w:val="800000"/>
      <w:spacing w:val="-4"/>
      <w:sz w:val="28"/>
      <w:szCs w:val="28"/>
    </w:rPr>
  </w:style>
  <w:style w:type="paragraph" w:customStyle="1" w:styleId="-0">
    <w:name w:val="ЗПР-заголовок"/>
    <w:basedOn w:val="af"/>
    <w:link w:val="-"/>
    <w:qFormat/>
    <w:rsid w:val="00AB62A0"/>
    <w:pPr>
      <w:widowControl w:val="0"/>
      <w:pBdr>
        <w:bottom w:val="none" w:sz="0" w:space="0" w:color="auto"/>
      </w:pBdr>
      <w:tabs>
        <w:tab w:val="left" w:pos="886"/>
      </w:tabs>
      <w:spacing w:before="240" w:after="0" w:line="360" w:lineRule="exact"/>
      <w:ind w:firstLine="709"/>
      <w:contextualSpacing w:val="0"/>
      <w:jc w:val="both"/>
    </w:pPr>
    <w:rPr>
      <w:rFonts w:asciiTheme="minorHAnsi" w:hAnsiTheme="minorHAnsi" w:cstheme="minorBidi"/>
      <w:color w:val="800000"/>
      <w:spacing w:val="-4"/>
      <w:sz w:val="28"/>
      <w:szCs w:val="28"/>
    </w:rPr>
  </w:style>
  <w:style w:type="character" w:customStyle="1" w:styleId="--">
    <w:name w:val="ЗПР-заголовок-приоритет Знак"/>
    <w:link w:val="--0"/>
    <w:locked/>
    <w:rsid w:val="00AB62A0"/>
    <w:rPr>
      <w:b/>
      <w:bCs/>
      <w:color w:val="800000"/>
      <w:spacing w:val="-4"/>
      <w:sz w:val="28"/>
      <w:szCs w:val="28"/>
      <w:u w:val="single"/>
    </w:rPr>
  </w:style>
  <w:style w:type="paragraph" w:customStyle="1" w:styleId="--0">
    <w:name w:val="ЗПР-заголовок-приоритет"/>
    <w:basedOn w:val="AAA0"/>
    <w:link w:val="--"/>
    <w:qFormat/>
    <w:rsid w:val="00AB62A0"/>
    <w:pPr>
      <w:spacing w:before="240"/>
    </w:pPr>
    <w:rPr>
      <w:rFonts w:asciiTheme="minorHAnsi" w:hAnsiTheme="minorHAnsi" w:cstheme="minorBidi"/>
      <w:b/>
      <w:bCs/>
      <w:color w:val="800000"/>
      <w:spacing w:val="-4"/>
      <w:u w:val="single"/>
    </w:rPr>
  </w:style>
  <w:style w:type="character" w:customStyle="1" w:styleId="-1">
    <w:name w:val="ЗПР-справка Знак"/>
    <w:link w:val="-2"/>
    <w:locked/>
    <w:rsid w:val="00AB62A0"/>
    <w:rPr>
      <w:rFonts w:ascii="Tahoma" w:hAnsi="Tahoma" w:cs="Tahoma"/>
      <w:i/>
      <w:color w:val="1F1A17"/>
      <w:sz w:val="24"/>
      <w:szCs w:val="24"/>
      <w:shd w:val="clear" w:color="auto" w:fill="EBFFEB"/>
    </w:rPr>
  </w:style>
  <w:style w:type="paragraph" w:customStyle="1" w:styleId="-2">
    <w:name w:val="ЗПР-справка"/>
    <w:basedOn w:val="AAA0"/>
    <w:link w:val="-1"/>
    <w:qFormat/>
    <w:rsid w:val="00AB62A0"/>
    <w:pPr>
      <w:shd w:val="clear" w:color="auto" w:fill="EBFFEB"/>
      <w:spacing w:before="120" w:line="280" w:lineRule="exact"/>
      <w:ind w:left="284" w:right="284" w:firstLine="74"/>
    </w:pPr>
    <w:rPr>
      <w:i/>
      <w:sz w:val="24"/>
      <w:szCs w:val="24"/>
    </w:rPr>
  </w:style>
  <w:style w:type="paragraph" w:customStyle="1" w:styleId="aff9">
    <w:name w:val="Чиновничий"/>
    <w:basedOn w:val="a"/>
    <w:autoRedefine/>
    <w:uiPriority w:val="99"/>
    <w:rsid w:val="00AB62A0"/>
    <w:pPr>
      <w:widowControl w:val="0"/>
      <w:snapToGrid w:val="0"/>
      <w:ind w:firstLine="709"/>
      <w:jc w:val="both"/>
    </w:pPr>
    <w:rPr>
      <w:szCs w:val="28"/>
    </w:rPr>
  </w:style>
  <w:style w:type="paragraph" w:customStyle="1" w:styleId="CharChar1CharChar1CharChar">
    <w:name w:val="Char Char Знак Знак1 Char Char1 Знак Знак Char Char"/>
    <w:basedOn w:val="a"/>
    <w:uiPriority w:val="99"/>
    <w:rsid w:val="00AB62A0"/>
    <w:pPr>
      <w:spacing w:before="100" w:beforeAutospacing="1" w:after="100" w:afterAutospacing="1"/>
    </w:pPr>
    <w:rPr>
      <w:rFonts w:ascii="Tahoma" w:hAnsi="Tahoma" w:cs="Tahoma"/>
      <w:sz w:val="20"/>
      <w:szCs w:val="20"/>
      <w:lang w:val="en-US" w:eastAsia="en-US"/>
    </w:rPr>
  </w:style>
  <w:style w:type="paragraph" w:styleId="af1">
    <w:name w:val="Body Text"/>
    <w:basedOn w:val="a"/>
    <w:link w:val="af0"/>
    <w:semiHidden/>
    <w:unhideWhenUsed/>
    <w:rsid w:val="00AB62A0"/>
    <w:pPr>
      <w:spacing w:after="120"/>
    </w:pPr>
    <w:rPr>
      <w:rFonts w:ascii="Tahoma" w:eastAsiaTheme="minorHAnsi" w:hAnsi="Tahoma" w:cs="Tahoma"/>
      <w:sz w:val="24"/>
      <w:lang w:eastAsia="en-US"/>
    </w:rPr>
  </w:style>
  <w:style w:type="character" w:customStyle="1" w:styleId="1e">
    <w:name w:val="Основной текст Знак1"/>
    <w:basedOn w:val="a0"/>
    <w:semiHidden/>
    <w:rsid w:val="00AB62A0"/>
    <w:rPr>
      <w:rFonts w:ascii="Times New Roman" w:eastAsia="Times New Roman" w:hAnsi="Times New Roman" w:cs="Times New Roman"/>
      <w:sz w:val="28"/>
      <w:szCs w:val="24"/>
      <w:lang w:eastAsia="ru-RU"/>
    </w:rPr>
  </w:style>
  <w:style w:type="paragraph" w:customStyle="1" w:styleId="1f">
    <w:name w:val="Красная строка1"/>
    <w:basedOn w:val="af1"/>
    <w:uiPriority w:val="99"/>
    <w:rsid w:val="00AB62A0"/>
    <w:pPr>
      <w:suppressAutoHyphens/>
      <w:ind w:firstLine="210"/>
    </w:pPr>
    <w:rPr>
      <w:lang w:eastAsia="ar-SA"/>
    </w:rPr>
  </w:style>
  <w:style w:type="paragraph" w:customStyle="1" w:styleId="CharChar1CharChar1CharChar0">
    <w:name w:val="Char Char Знак Знак1 Char Char1 Знак Знак Char Char Знак Знак Знак"/>
    <w:basedOn w:val="a"/>
    <w:uiPriority w:val="99"/>
    <w:rsid w:val="00AB62A0"/>
    <w:pPr>
      <w:spacing w:before="100" w:beforeAutospacing="1" w:after="100" w:afterAutospacing="1"/>
    </w:pPr>
    <w:rPr>
      <w:rFonts w:ascii="Tahoma" w:hAnsi="Tahoma" w:cs="Tahoma"/>
      <w:sz w:val="20"/>
      <w:szCs w:val="20"/>
      <w:lang w:val="en-US" w:eastAsia="en-US"/>
    </w:rPr>
  </w:style>
  <w:style w:type="paragraph" w:customStyle="1" w:styleId="11110">
    <w:name w:val="Знак Знак Знак Знак1 Знак Знак1 Знак Знак Знак Знак1 Знак Знак1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8">
    <w:name w:val="Знак1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AB62A0"/>
    <w:rPr>
      <w:rFonts w:ascii="Verdana" w:hAnsi="Verdana" w:cs="Verdana"/>
      <w:sz w:val="20"/>
      <w:szCs w:val="20"/>
      <w:lang w:val="en-US" w:eastAsia="en-US"/>
    </w:rPr>
  </w:style>
  <w:style w:type="paragraph" w:customStyle="1" w:styleId="1f0">
    <w:name w:val="Знак Знак Знак Знак Знак Знак Знак Знак Знак Знак Знак1 Знак"/>
    <w:basedOn w:val="a"/>
    <w:uiPriority w:val="99"/>
    <w:rsid w:val="00AB62A0"/>
    <w:rPr>
      <w:rFonts w:ascii="Verdana" w:hAnsi="Verdana" w:cs="Verdana"/>
      <w:sz w:val="20"/>
      <w:szCs w:val="20"/>
      <w:lang w:val="en-US" w:eastAsia="en-US"/>
    </w:rPr>
  </w:style>
  <w:style w:type="paragraph" w:customStyle="1" w:styleId="1130">
    <w:name w:val="Знак Знак Знак Знак1 Знак Знак1 Знак Знак Знак Знак3"/>
    <w:basedOn w:val="a"/>
    <w:uiPriority w:val="99"/>
    <w:rsid w:val="00AB62A0"/>
    <w:pPr>
      <w:spacing w:after="160" w:line="240" w:lineRule="exact"/>
    </w:pPr>
    <w:rPr>
      <w:rFonts w:ascii="Verdana" w:hAnsi="Verdana"/>
      <w:sz w:val="20"/>
      <w:szCs w:val="20"/>
      <w:lang w:val="en-US" w:eastAsia="en-US"/>
    </w:rPr>
  </w:style>
  <w:style w:type="paragraph" w:customStyle="1" w:styleId="affa">
    <w:name w:val="Знак Знак Знак Знак Знак Знак Знак Знак Знак"/>
    <w:basedOn w:val="a"/>
    <w:uiPriority w:val="99"/>
    <w:rsid w:val="00AB62A0"/>
    <w:pPr>
      <w:spacing w:after="160" w:line="240" w:lineRule="exact"/>
    </w:pPr>
    <w:rPr>
      <w:rFonts w:ascii="Verdana" w:hAnsi="Verdana" w:cs="Verdana"/>
      <w:sz w:val="20"/>
      <w:szCs w:val="20"/>
      <w:lang w:val="en-US" w:eastAsia="en-US"/>
    </w:rPr>
  </w:style>
  <w:style w:type="paragraph" w:customStyle="1" w:styleId="1131">
    <w:name w:val="Знак Знак Знак Знак1 Знак Знак1 Знак Знак Знак Знак3 Знак Знак1 Знак"/>
    <w:basedOn w:val="a"/>
    <w:uiPriority w:val="99"/>
    <w:rsid w:val="00AB62A0"/>
    <w:pPr>
      <w:spacing w:after="160" w:line="240" w:lineRule="exact"/>
    </w:pPr>
    <w:rPr>
      <w:rFonts w:ascii="Verdana" w:hAnsi="Verdana"/>
      <w:sz w:val="20"/>
      <w:szCs w:val="20"/>
      <w:lang w:val="en-US" w:eastAsia="en-US"/>
    </w:rPr>
  </w:style>
  <w:style w:type="paragraph" w:customStyle="1" w:styleId="11310">
    <w:name w:val="Знак Знак Знак Знак1 Знак Знак1 Знак Знак Знак Знак3 Знак Знак1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311">
    <w:name w:val="Знак Знак Знак Знак1 Знак Знак1 Знак Знак Знак Знак3 Знак Знак1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f1">
    <w:name w:val="Знак Знак Знак Знак Знак Знак Знак Знак1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312">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
    <w:uiPriority w:val="99"/>
    <w:rsid w:val="00AB62A0"/>
    <w:pPr>
      <w:overflowPunct w:val="0"/>
      <w:autoSpaceDE w:val="0"/>
      <w:autoSpaceDN w:val="0"/>
      <w:adjustRightInd w:val="0"/>
      <w:ind w:firstLine="851"/>
      <w:jc w:val="both"/>
    </w:pPr>
    <w:rPr>
      <w:sz w:val="26"/>
      <w:szCs w:val="20"/>
    </w:rPr>
  </w:style>
  <w:style w:type="paragraph" w:customStyle="1" w:styleId="affb">
    <w:name w:val="Знак"/>
    <w:basedOn w:val="a"/>
    <w:uiPriority w:val="99"/>
    <w:rsid w:val="00AB62A0"/>
    <w:pPr>
      <w:spacing w:after="160" w:line="240" w:lineRule="exact"/>
    </w:pPr>
    <w:rPr>
      <w:rFonts w:ascii="Verdana" w:hAnsi="Verdana"/>
      <w:sz w:val="20"/>
      <w:szCs w:val="20"/>
      <w:lang w:val="en-US" w:eastAsia="en-US"/>
    </w:rPr>
  </w:style>
  <w:style w:type="paragraph" w:customStyle="1" w:styleId="11313">
    <w:name w:val="Знак Знак Знак Знак1 Знак Знак1 Знак Знак Знак Знак3 Знак Знак1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314">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listparagraphcxsplast">
    <w:name w:val="listparagraphcxsplast"/>
    <w:basedOn w:val="a"/>
    <w:uiPriority w:val="99"/>
    <w:rsid w:val="00AB62A0"/>
    <w:pPr>
      <w:spacing w:before="100" w:beforeAutospacing="1" w:after="100" w:afterAutospacing="1"/>
    </w:pPr>
    <w:rPr>
      <w:sz w:val="24"/>
    </w:rPr>
  </w:style>
  <w:style w:type="paragraph" w:customStyle="1" w:styleId="1f2">
    <w:name w:val="Знак Знак Знак Знак Знак1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f3">
    <w:name w:val="Знак Знак Знак Знак Знак1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CharCharChar3">
    <w:name w:val="Char Знак Знак Char Char Знак Знак Знак3"/>
    <w:basedOn w:val="a"/>
    <w:uiPriority w:val="99"/>
    <w:rsid w:val="00AB62A0"/>
    <w:pPr>
      <w:spacing w:after="160" w:line="240" w:lineRule="exact"/>
    </w:pPr>
    <w:rPr>
      <w:rFonts w:ascii="Verdana" w:eastAsia="Calibri" w:hAnsi="Verdana" w:cs="Verdana"/>
      <w:sz w:val="20"/>
      <w:szCs w:val="20"/>
      <w:lang w:val="en-US" w:eastAsia="en-US"/>
    </w:rPr>
  </w:style>
  <w:style w:type="paragraph" w:customStyle="1" w:styleId="119">
    <w:name w:val="Знак Знак1 Знак Знак Знак1 Знак"/>
    <w:basedOn w:val="a"/>
    <w:uiPriority w:val="99"/>
    <w:rsid w:val="00AB62A0"/>
    <w:pPr>
      <w:spacing w:after="160" w:line="240" w:lineRule="exact"/>
    </w:pPr>
    <w:rPr>
      <w:rFonts w:ascii="Verdana" w:hAnsi="Verdana"/>
      <w:sz w:val="20"/>
      <w:szCs w:val="20"/>
      <w:lang w:val="en-US" w:eastAsia="en-US"/>
    </w:rPr>
  </w:style>
  <w:style w:type="paragraph" w:customStyle="1" w:styleId="cont">
    <w:name w:val="cont"/>
    <w:basedOn w:val="a"/>
    <w:uiPriority w:val="99"/>
    <w:rsid w:val="00AB62A0"/>
    <w:pPr>
      <w:spacing w:before="100" w:beforeAutospacing="1" w:after="100" w:afterAutospacing="1"/>
    </w:pPr>
    <w:rPr>
      <w:sz w:val="24"/>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ssignment1">
    <w:name w:val="assignment_1"/>
    <w:basedOn w:val="a"/>
    <w:uiPriority w:val="99"/>
    <w:rsid w:val="00AB62A0"/>
    <w:pPr>
      <w:spacing w:before="100" w:beforeAutospacing="1" w:after="100" w:afterAutospacing="1"/>
    </w:pPr>
    <w:rPr>
      <w:sz w:val="24"/>
    </w:rPr>
  </w:style>
  <w:style w:type="paragraph" w:customStyle="1" w:styleId="11315">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f4">
    <w:name w:val="Знак Знак1"/>
    <w:basedOn w:val="a"/>
    <w:uiPriority w:val="99"/>
    <w:rsid w:val="00AB62A0"/>
    <w:pPr>
      <w:spacing w:after="160" w:line="240" w:lineRule="exact"/>
    </w:pPr>
    <w:rPr>
      <w:rFonts w:ascii="Verdana" w:hAnsi="Verdana"/>
      <w:sz w:val="20"/>
      <w:szCs w:val="20"/>
      <w:lang w:val="en-US" w:eastAsia="en-US"/>
    </w:rPr>
  </w:style>
  <w:style w:type="paragraph" w:customStyle="1" w:styleId="113110">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2A0"/>
    <w:pPr>
      <w:spacing w:after="160" w:line="240" w:lineRule="exact"/>
    </w:pPr>
    <w:rPr>
      <w:rFonts w:ascii="Verdana" w:hAnsi="Verdana"/>
      <w:sz w:val="20"/>
      <w:szCs w:val="20"/>
      <w:lang w:val="en-US" w:eastAsia="en-US"/>
    </w:rPr>
  </w:style>
  <w:style w:type="paragraph" w:customStyle="1" w:styleId="213">
    <w:name w:val="Знак Знак2 Знак Знак Знак1"/>
    <w:basedOn w:val="a"/>
    <w:uiPriority w:val="99"/>
    <w:rsid w:val="00AB62A0"/>
    <w:pPr>
      <w:spacing w:after="160" w:line="240" w:lineRule="exact"/>
    </w:pPr>
    <w:rPr>
      <w:rFonts w:ascii="Verdana" w:hAnsi="Verdana"/>
      <w:sz w:val="20"/>
      <w:szCs w:val="20"/>
      <w:lang w:val="en-US" w:eastAsia="en-US"/>
    </w:rPr>
  </w:style>
  <w:style w:type="paragraph" w:customStyle="1" w:styleId="11316">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317">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28">
    <w:name w:val="Знак Знак2"/>
    <w:basedOn w:val="a"/>
    <w:uiPriority w:val="99"/>
    <w:rsid w:val="00AB62A0"/>
    <w:pPr>
      <w:spacing w:after="160" w:line="240" w:lineRule="exact"/>
    </w:pPr>
    <w:rPr>
      <w:rFonts w:ascii="Verdana" w:hAnsi="Verdana"/>
      <w:sz w:val="20"/>
      <w:szCs w:val="20"/>
      <w:lang w:val="en-US" w:eastAsia="en-US"/>
    </w:rPr>
  </w:style>
  <w:style w:type="paragraph" w:customStyle="1" w:styleId="afff0">
    <w:name w:val="Голосование"/>
    <w:basedOn w:val="a"/>
    <w:uiPriority w:val="99"/>
    <w:rsid w:val="00AB62A0"/>
    <w:pPr>
      <w:widowControl w:val="0"/>
      <w:pBdr>
        <w:top w:val="single" w:sz="4" w:space="1" w:color="auto"/>
        <w:left w:val="single" w:sz="4" w:space="1" w:color="auto"/>
        <w:bottom w:val="single" w:sz="4" w:space="1" w:color="auto"/>
        <w:right w:val="single" w:sz="4" w:space="1" w:color="auto"/>
      </w:pBdr>
      <w:tabs>
        <w:tab w:val="left" w:pos="462"/>
        <w:tab w:val="left" w:pos="1215"/>
        <w:tab w:val="left" w:pos="1277"/>
        <w:tab w:val="left" w:pos="1492"/>
        <w:tab w:val="left" w:pos="4253"/>
        <w:tab w:val="left" w:pos="4600"/>
        <w:tab w:val="left" w:pos="4662"/>
        <w:tab w:val="left" w:pos="4877"/>
        <w:tab w:val="left" w:pos="7985"/>
        <w:tab w:val="left" w:pos="8046"/>
        <w:tab w:val="left" w:pos="8262"/>
      </w:tabs>
      <w:autoSpaceDE w:val="0"/>
      <w:autoSpaceDN w:val="0"/>
      <w:adjustRightInd w:val="0"/>
    </w:pPr>
    <w:rPr>
      <w:rFonts w:ascii="Arial" w:hAnsi="Arial" w:cs="Arial"/>
      <w:color w:val="000000"/>
      <w:sz w:val="20"/>
      <w:szCs w:val="20"/>
    </w:rPr>
  </w:style>
  <w:style w:type="paragraph" w:customStyle="1" w:styleId="Style5">
    <w:name w:val="Style5"/>
    <w:basedOn w:val="a"/>
    <w:uiPriority w:val="99"/>
    <w:rsid w:val="00AB62A0"/>
    <w:pPr>
      <w:widowControl w:val="0"/>
      <w:autoSpaceDE w:val="0"/>
      <w:autoSpaceDN w:val="0"/>
      <w:adjustRightInd w:val="0"/>
      <w:spacing w:line="486" w:lineRule="exact"/>
      <w:ind w:firstLine="725"/>
      <w:jc w:val="both"/>
    </w:pPr>
    <w:rPr>
      <w:sz w:val="24"/>
    </w:rPr>
  </w:style>
  <w:style w:type="paragraph" w:customStyle="1" w:styleId="Style1">
    <w:name w:val="Style1"/>
    <w:basedOn w:val="a"/>
    <w:uiPriority w:val="99"/>
    <w:rsid w:val="00AB62A0"/>
    <w:pPr>
      <w:widowControl w:val="0"/>
      <w:autoSpaceDE w:val="0"/>
      <w:autoSpaceDN w:val="0"/>
      <w:adjustRightInd w:val="0"/>
      <w:spacing w:line="338" w:lineRule="exact"/>
      <w:ind w:firstLine="1915"/>
    </w:pPr>
    <w:rPr>
      <w:sz w:val="24"/>
    </w:rPr>
  </w:style>
  <w:style w:type="paragraph" w:customStyle="1" w:styleId="afff1">
    <w:name w:val="Знак Знак Знак Знак Знак Знак Знак Знак"/>
    <w:basedOn w:val="a"/>
    <w:uiPriority w:val="99"/>
    <w:rsid w:val="00AB62A0"/>
    <w:rPr>
      <w:rFonts w:ascii="Verdana" w:hAnsi="Verdana" w:cs="Verdana"/>
      <w:sz w:val="20"/>
      <w:szCs w:val="20"/>
      <w:lang w:val="en-US" w:eastAsia="en-US"/>
    </w:rPr>
  </w:style>
  <w:style w:type="paragraph" w:customStyle="1" w:styleId="Default">
    <w:name w:val="Default"/>
    <w:basedOn w:val="a"/>
    <w:uiPriority w:val="99"/>
    <w:rsid w:val="00AB62A0"/>
    <w:pPr>
      <w:widowControl w:val="0"/>
      <w:suppressAutoHyphens/>
      <w:autoSpaceDE w:val="0"/>
    </w:pPr>
    <w:rPr>
      <w:color w:val="000000"/>
      <w:kern w:val="2"/>
      <w:sz w:val="24"/>
      <w:lang w:eastAsia="hi-IN" w:bidi="hi-IN"/>
    </w:rPr>
  </w:style>
  <w:style w:type="paragraph" w:customStyle="1" w:styleId="afff2">
    <w:name w:val="МОН"/>
    <w:basedOn w:val="a"/>
    <w:uiPriority w:val="99"/>
    <w:rsid w:val="00AB62A0"/>
    <w:pPr>
      <w:spacing w:line="360" w:lineRule="auto"/>
      <w:ind w:firstLine="709"/>
      <w:jc w:val="both"/>
    </w:pPr>
    <w:rPr>
      <w:szCs w:val="20"/>
    </w:rPr>
  </w:style>
  <w:style w:type="paragraph" w:customStyle="1" w:styleId="Style11">
    <w:name w:val="Style11"/>
    <w:basedOn w:val="a"/>
    <w:uiPriority w:val="99"/>
    <w:rsid w:val="00AB62A0"/>
    <w:pPr>
      <w:widowControl w:val="0"/>
      <w:autoSpaceDE w:val="0"/>
      <w:autoSpaceDN w:val="0"/>
      <w:adjustRightInd w:val="0"/>
      <w:spacing w:line="358" w:lineRule="exact"/>
      <w:ind w:firstLine="710"/>
      <w:jc w:val="both"/>
    </w:pPr>
    <w:rPr>
      <w:sz w:val="24"/>
    </w:rPr>
  </w:style>
  <w:style w:type="paragraph" w:customStyle="1" w:styleId="36">
    <w:name w:val="Стиль3 Знак Знак Знак Знак Знак Знак Знак Знак Знак Знак Знак Знак Знак Знак Знак Знак Знак"/>
    <w:basedOn w:val="a"/>
    <w:uiPriority w:val="99"/>
    <w:rsid w:val="00AB62A0"/>
    <w:pPr>
      <w:spacing w:line="360" w:lineRule="auto"/>
      <w:ind w:firstLine="709"/>
      <w:jc w:val="both"/>
    </w:pPr>
    <w:rPr>
      <w:szCs w:val="20"/>
    </w:rPr>
  </w:style>
  <w:style w:type="character" w:customStyle="1" w:styleId="130">
    <w:name w:val="Основной текст (13)_"/>
    <w:link w:val="131"/>
    <w:locked/>
    <w:rsid w:val="00AB62A0"/>
    <w:rPr>
      <w:sz w:val="28"/>
      <w:szCs w:val="28"/>
      <w:shd w:val="clear" w:color="auto" w:fill="FFFFFF"/>
    </w:rPr>
  </w:style>
  <w:style w:type="paragraph" w:customStyle="1" w:styleId="131">
    <w:name w:val="Основной текст (13)"/>
    <w:basedOn w:val="a"/>
    <w:link w:val="130"/>
    <w:rsid w:val="00AB62A0"/>
    <w:pPr>
      <w:widowControl w:val="0"/>
      <w:shd w:val="clear" w:color="auto" w:fill="FFFFFF"/>
      <w:spacing w:before="480" w:line="355" w:lineRule="exact"/>
      <w:jc w:val="both"/>
    </w:pPr>
    <w:rPr>
      <w:rFonts w:asciiTheme="minorHAnsi" w:eastAsiaTheme="minorHAnsi" w:hAnsiTheme="minorHAnsi" w:cstheme="minorBidi"/>
      <w:szCs w:val="28"/>
      <w:lang w:eastAsia="en-US"/>
    </w:rPr>
  </w:style>
  <w:style w:type="paragraph" w:customStyle="1" w:styleId="Style13">
    <w:name w:val="Style13"/>
    <w:basedOn w:val="a"/>
    <w:uiPriority w:val="99"/>
    <w:rsid w:val="00AB62A0"/>
    <w:pPr>
      <w:widowControl w:val="0"/>
      <w:autoSpaceDE w:val="0"/>
      <w:autoSpaceDN w:val="0"/>
      <w:adjustRightInd w:val="0"/>
    </w:pPr>
    <w:rPr>
      <w:sz w:val="24"/>
    </w:rPr>
  </w:style>
  <w:style w:type="character" w:customStyle="1" w:styleId="37">
    <w:name w:val="Основной текст (3)_"/>
    <w:link w:val="38"/>
    <w:uiPriority w:val="99"/>
    <w:locked/>
    <w:rsid w:val="00AB62A0"/>
    <w:rPr>
      <w:sz w:val="26"/>
      <w:szCs w:val="26"/>
      <w:shd w:val="clear" w:color="auto" w:fill="FFFFFF"/>
    </w:rPr>
  </w:style>
  <w:style w:type="paragraph" w:customStyle="1" w:styleId="38">
    <w:name w:val="Основной текст (3)"/>
    <w:basedOn w:val="a"/>
    <w:link w:val="37"/>
    <w:uiPriority w:val="99"/>
    <w:rsid w:val="00AB62A0"/>
    <w:pPr>
      <w:widowControl w:val="0"/>
      <w:shd w:val="clear" w:color="auto" w:fill="FFFFFF"/>
      <w:spacing w:after="180" w:line="331" w:lineRule="exact"/>
      <w:ind w:hanging="760"/>
      <w:jc w:val="both"/>
    </w:pPr>
    <w:rPr>
      <w:rFonts w:asciiTheme="minorHAnsi" w:eastAsiaTheme="minorHAnsi" w:hAnsiTheme="minorHAnsi" w:cstheme="minorBidi"/>
      <w:sz w:val="26"/>
      <w:szCs w:val="26"/>
      <w:lang w:eastAsia="en-US"/>
    </w:rPr>
  </w:style>
  <w:style w:type="character" w:styleId="afff3">
    <w:name w:val="footnote reference"/>
    <w:semiHidden/>
    <w:unhideWhenUsed/>
    <w:rsid w:val="00AB62A0"/>
    <w:rPr>
      <w:vertAlign w:val="superscript"/>
    </w:rPr>
  </w:style>
  <w:style w:type="character" w:styleId="afff4">
    <w:name w:val="endnote reference"/>
    <w:semiHidden/>
    <w:unhideWhenUsed/>
    <w:rsid w:val="00AB62A0"/>
    <w:rPr>
      <w:vertAlign w:val="superscript"/>
    </w:rPr>
  </w:style>
  <w:style w:type="character" w:customStyle="1" w:styleId="71">
    <w:name w:val="Заголовок 7 Знак1"/>
    <w:basedOn w:val="a0"/>
    <w:semiHidden/>
    <w:rsid w:val="00AB62A0"/>
    <w:rPr>
      <w:rFonts w:asciiTheme="majorHAnsi" w:eastAsiaTheme="majorEastAsia" w:hAnsiTheme="majorHAnsi" w:cstheme="majorBidi"/>
      <w:i/>
      <w:iCs/>
      <w:color w:val="404040" w:themeColor="text1" w:themeTint="BF"/>
      <w:sz w:val="28"/>
      <w:szCs w:val="24"/>
    </w:rPr>
  </w:style>
  <w:style w:type="character" w:customStyle="1" w:styleId="81">
    <w:name w:val="Заголовок 8 Знак1"/>
    <w:basedOn w:val="a0"/>
    <w:semiHidden/>
    <w:rsid w:val="00AB62A0"/>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AB62A0"/>
    <w:rPr>
      <w:rFonts w:asciiTheme="majorHAnsi" w:eastAsiaTheme="majorEastAsia" w:hAnsiTheme="majorHAnsi" w:cstheme="majorBidi"/>
      <w:i/>
      <w:iCs/>
      <w:color w:val="404040" w:themeColor="text1" w:themeTint="BF"/>
    </w:rPr>
  </w:style>
  <w:style w:type="character" w:customStyle="1" w:styleId="ressmall">
    <w:name w:val="ressmall"/>
    <w:basedOn w:val="a0"/>
    <w:uiPriority w:val="99"/>
    <w:rsid w:val="00AB62A0"/>
  </w:style>
  <w:style w:type="character" w:customStyle="1" w:styleId="rescomment">
    <w:name w:val="rescomment"/>
    <w:basedOn w:val="a0"/>
    <w:rsid w:val="00AB62A0"/>
  </w:style>
  <w:style w:type="paragraph" w:styleId="25">
    <w:name w:val="Body Text Indent 2"/>
    <w:basedOn w:val="a"/>
    <w:link w:val="24"/>
    <w:semiHidden/>
    <w:unhideWhenUsed/>
    <w:rsid w:val="00AB62A0"/>
    <w:pPr>
      <w:spacing w:after="120" w:line="480" w:lineRule="auto"/>
      <w:ind w:left="283"/>
    </w:pPr>
    <w:rPr>
      <w:rFonts w:asciiTheme="minorHAnsi" w:eastAsiaTheme="minorHAnsi" w:hAnsiTheme="minorHAnsi" w:cstheme="minorBidi"/>
      <w:sz w:val="22"/>
      <w:szCs w:val="28"/>
      <w:lang w:eastAsia="en-US"/>
    </w:rPr>
  </w:style>
  <w:style w:type="character" w:customStyle="1" w:styleId="214">
    <w:name w:val="Основной текст с отступом 2 Знак1"/>
    <w:basedOn w:val="a0"/>
    <w:semiHidden/>
    <w:rsid w:val="00AB62A0"/>
    <w:rPr>
      <w:rFonts w:ascii="Times New Roman" w:eastAsia="Times New Roman" w:hAnsi="Times New Roman" w:cs="Times New Roman"/>
      <w:sz w:val="28"/>
      <w:szCs w:val="24"/>
      <w:lang w:eastAsia="ru-RU"/>
    </w:rPr>
  </w:style>
  <w:style w:type="paragraph" w:styleId="af3">
    <w:name w:val="Body Text Indent"/>
    <w:basedOn w:val="a"/>
    <w:link w:val="af2"/>
    <w:semiHidden/>
    <w:unhideWhenUsed/>
    <w:rsid w:val="00AB62A0"/>
    <w:pPr>
      <w:spacing w:after="120"/>
      <w:ind w:left="283"/>
    </w:pPr>
    <w:rPr>
      <w:rFonts w:ascii="Tahoma" w:eastAsiaTheme="minorHAnsi" w:hAnsi="Tahoma" w:cs="Tahoma"/>
      <w:sz w:val="24"/>
      <w:lang w:eastAsia="en-US"/>
    </w:rPr>
  </w:style>
  <w:style w:type="character" w:customStyle="1" w:styleId="1f5">
    <w:name w:val="Основной текст с отступом Знак1"/>
    <w:basedOn w:val="a0"/>
    <w:semiHidden/>
    <w:rsid w:val="00AB62A0"/>
    <w:rPr>
      <w:rFonts w:ascii="Times New Roman" w:eastAsia="Times New Roman" w:hAnsi="Times New Roman" w:cs="Times New Roman"/>
      <w:sz w:val="28"/>
      <w:szCs w:val="24"/>
      <w:lang w:eastAsia="ru-RU"/>
    </w:rPr>
  </w:style>
  <w:style w:type="character" w:customStyle="1" w:styleId="data">
    <w:name w:val="data"/>
    <w:basedOn w:val="a0"/>
    <w:rsid w:val="00AB62A0"/>
  </w:style>
  <w:style w:type="paragraph" w:styleId="a7">
    <w:name w:val="footnote text"/>
    <w:basedOn w:val="a"/>
    <w:link w:val="a6"/>
    <w:semiHidden/>
    <w:unhideWhenUsed/>
    <w:rsid w:val="00AB62A0"/>
    <w:rPr>
      <w:rFonts w:ascii="Tahoma" w:eastAsiaTheme="minorHAnsi" w:hAnsi="Tahoma" w:cs="Tahoma"/>
      <w:sz w:val="22"/>
      <w:szCs w:val="22"/>
      <w:lang w:eastAsia="en-US"/>
    </w:rPr>
  </w:style>
  <w:style w:type="character" w:customStyle="1" w:styleId="1f6">
    <w:name w:val="Текст сноски Знак1"/>
    <w:basedOn w:val="a0"/>
    <w:semiHidden/>
    <w:rsid w:val="00AB62A0"/>
    <w:rPr>
      <w:rFonts w:ascii="Times New Roman" w:eastAsia="Times New Roman" w:hAnsi="Times New Roman" w:cs="Times New Roman"/>
      <w:sz w:val="20"/>
      <w:szCs w:val="20"/>
      <w:lang w:eastAsia="ru-RU"/>
    </w:rPr>
  </w:style>
  <w:style w:type="paragraph" w:styleId="23">
    <w:name w:val="Body Text 2"/>
    <w:basedOn w:val="a"/>
    <w:link w:val="22"/>
    <w:semiHidden/>
    <w:unhideWhenUsed/>
    <w:rsid w:val="00AB62A0"/>
    <w:pPr>
      <w:spacing w:after="120" w:line="480" w:lineRule="auto"/>
    </w:pPr>
    <w:rPr>
      <w:rFonts w:ascii="Tahoma" w:eastAsiaTheme="minorHAnsi" w:hAnsi="Tahoma" w:cs="Tahoma"/>
      <w:sz w:val="24"/>
      <w:lang w:eastAsia="en-US"/>
    </w:rPr>
  </w:style>
  <w:style w:type="character" w:customStyle="1" w:styleId="215">
    <w:name w:val="Основной текст 2 Знак1"/>
    <w:basedOn w:val="a0"/>
    <w:semiHidden/>
    <w:rsid w:val="00AB62A0"/>
    <w:rPr>
      <w:rFonts w:ascii="Times New Roman" w:eastAsia="Times New Roman" w:hAnsi="Times New Roman" w:cs="Times New Roman"/>
      <w:sz w:val="28"/>
      <w:szCs w:val="24"/>
      <w:lang w:eastAsia="ru-RU"/>
    </w:rPr>
  </w:style>
  <w:style w:type="paragraph" w:styleId="ab">
    <w:name w:val="footer"/>
    <w:basedOn w:val="a"/>
    <w:link w:val="aa"/>
    <w:semiHidden/>
    <w:unhideWhenUsed/>
    <w:rsid w:val="00AB62A0"/>
    <w:pPr>
      <w:tabs>
        <w:tab w:val="center" w:pos="4677"/>
        <w:tab w:val="right" w:pos="9355"/>
      </w:tabs>
    </w:pPr>
    <w:rPr>
      <w:rFonts w:asciiTheme="minorHAnsi" w:eastAsiaTheme="minorHAnsi" w:hAnsiTheme="minorHAnsi" w:cstheme="minorBidi"/>
      <w:sz w:val="24"/>
      <w:lang w:eastAsia="en-US"/>
    </w:rPr>
  </w:style>
  <w:style w:type="character" w:customStyle="1" w:styleId="1f7">
    <w:name w:val="Нижний колонтитул Знак1"/>
    <w:basedOn w:val="a0"/>
    <w:semiHidden/>
    <w:rsid w:val="00AB62A0"/>
    <w:rPr>
      <w:rFonts w:ascii="Times New Roman" w:eastAsia="Times New Roman" w:hAnsi="Times New Roman" w:cs="Times New Roman"/>
      <w:sz w:val="28"/>
      <w:szCs w:val="24"/>
      <w:lang w:eastAsia="ru-RU"/>
    </w:rPr>
  </w:style>
  <w:style w:type="paragraph" w:styleId="33">
    <w:name w:val="Body Text 3"/>
    <w:basedOn w:val="a"/>
    <w:link w:val="32"/>
    <w:semiHidden/>
    <w:unhideWhenUsed/>
    <w:rsid w:val="00AB62A0"/>
    <w:pPr>
      <w:spacing w:after="120"/>
    </w:pPr>
    <w:rPr>
      <w:rFonts w:ascii="Arial Unicode MS" w:eastAsia="Arial Unicode MS" w:hAnsi="Arial Unicode MS" w:cs="Arial Unicode MS"/>
      <w:sz w:val="24"/>
      <w:lang w:eastAsia="en-US"/>
    </w:rPr>
  </w:style>
  <w:style w:type="character" w:customStyle="1" w:styleId="312">
    <w:name w:val="Основной текст 3 Знак1"/>
    <w:basedOn w:val="a0"/>
    <w:semiHidden/>
    <w:rsid w:val="00AB62A0"/>
    <w:rPr>
      <w:rFonts w:ascii="Times New Roman" w:eastAsia="Times New Roman" w:hAnsi="Times New Roman" w:cs="Times New Roman"/>
      <w:sz w:val="16"/>
      <w:szCs w:val="16"/>
      <w:lang w:eastAsia="ru-RU"/>
    </w:rPr>
  </w:style>
  <w:style w:type="character" w:customStyle="1" w:styleId="namem">
    <w:name w:val="namem"/>
    <w:basedOn w:val="a0"/>
    <w:rsid w:val="00AB62A0"/>
  </w:style>
  <w:style w:type="character" w:customStyle="1" w:styleId="txtboldleft">
    <w:name w:val="txtboldleft"/>
    <w:basedOn w:val="a0"/>
    <w:rsid w:val="00AB62A0"/>
  </w:style>
  <w:style w:type="character" w:customStyle="1" w:styleId="comment">
    <w:name w:val="comment"/>
    <w:basedOn w:val="a0"/>
    <w:rsid w:val="00AB62A0"/>
  </w:style>
  <w:style w:type="paragraph" w:styleId="35">
    <w:name w:val="Body Text Indent 3"/>
    <w:basedOn w:val="a"/>
    <w:link w:val="34"/>
    <w:semiHidden/>
    <w:unhideWhenUsed/>
    <w:rsid w:val="00AB62A0"/>
    <w:pPr>
      <w:spacing w:after="120"/>
      <w:ind w:left="283"/>
    </w:pPr>
    <w:rPr>
      <w:rFonts w:asciiTheme="minorHAnsi" w:eastAsiaTheme="minorHAnsi" w:hAnsiTheme="minorHAnsi" w:cstheme="minorBidi"/>
      <w:szCs w:val="28"/>
      <w:lang w:eastAsia="en-US"/>
    </w:rPr>
  </w:style>
  <w:style w:type="character" w:customStyle="1" w:styleId="313">
    <w:name w:val="Основной текст с отступом 3 Знак1"/>
    <w:basedOn w:val="a0"/>
    <w:semiHidden/>
    <w:rsid w:val="00AB62A0"/>
    <w:rPr>
      <w:rFonts w:ascii="Times New Roman" w:eastAsia="Times New Roman" w:hAnsi="Times New Roman" w:cs="Times New Roman"/>
      <w:sz w:val="16"/>
      <w:szCs w:val="16"/>
      <w:lang w:eastAsia="ru-RU"/>
    </w:rPr>
  </w:style>
  <w:style w:type="character" w:customStyle="1" w:styleId="c7">
    <w:name w:val="c7"/>
    <w:basedOn w:val="a0"/>
    <w:rsid w:val="00AB62A0"/>
  </w:style>
  <w:style w:type="paragraph" w:styleId="af9">
    <w:name w:val="Balloon Text"/>
    <w:basedOn w:val="a"/>
    <w:link w:val="af8"/>
    <w:semiHidden/>
    <w:unhideWhenUsed/>
    <w:rsid w:val="00AB62A0"/>
    <w:rPr>
      <w:rFonts w:ascii="Tahoma" w:eastAsiaTheme="minorHAnsi" w:hAnsi="Tahoma" w:cs="Tahoma"/>
      <w:sz w:val="16"/>
      <w:szCs w:val="16"/>
      <w:lang w:eastAsia="en-US"/>
    </w:rPr>
  </w:style>
  <w:style w:type="character" w:customStyle="1" w:styleId="1f8">
    <w:name w:val="Текст выноски Знак1"/>
    <w:basedOn w:val="a0"/>
    <w:semiHidden/>
    <w:rsid w:val="00AB62A0"/>
    <w:rPr>
      <w:rFonts w:ascii="Tahoma" w:eastAsia="Times New Roman" w:hAnsi="Tahoma" w:cs="Tahoma"/>
      <w:sz w:val="16"/>
      <w:szCs w:val="16"/>
      <w:lang w:eastAsia="ru-RU"/>
    </w:rPr>
  </w:style>
  <w:style w:type="character" w:customStyle="1" w:styleId="txtleft">
    <w:name w:val="txtleft"/>
    <w:basedOn w:val="a0"/>
    <w:rsid w:val="00AB62A0"/>
  </w:style>
  <w:style w:type="paragraph" w:styleId="ad">
    <w:name w:val="endnote text"/>
    <w:basedOn w:val="a"/>
    <w:link w:val="ac"/>
    <w:semiHidden/>
    <w:unhideWhenUsed/>
    <w:rsid w:val="00AB62A0"/>
    <w:rPr>
      <w:rFonts w:asciiTheme="minorHAnsi" w:eastAsiaTheme="minorHAnsi" w:hAnsiTheme="minorHAnsi" w:cstheme="minorBidi"/>
      <w:sz w:val="22"/>
      <w:szCs w:val="22"/>
      <w:lang w:eastAsia="en-US"/>
    </w:rPr>
  </w:style>
  <w:style w:type="character" w:customStyle="1" w:styleId="1f9">
    <w:name w:val="Текст концевой сноски Знак1"/>
    <w:basedOn w:val="a0"/>
    <w:semiHidden/>
    <w:rsid w:val="00AB62A0"/>
    <w:rPr>
      <w:rFonts w:ascii="Times New Roman" w:eastAsia="Times New Roman" w:hAnsi="Times New Roman" w:cs="Times New Roman"/>
      <w:sz w:val="20"/>
      <w:szCs w:val="20"/>
      <w:lang w:eastAsia="ru-RU"/>
    </w:rPr>
  </w:style>
  <w:style w:type="character" w:customStyle="1" w:styleId="FontStyle13">
    <w:name w:val="Font Style13"/>
    <w:rsid w:val="00AB62A0"/>
    <w:rPr>
      <w:rFonts w:ascii="Times New Roman" w:hAnsi="Times New Roman" w:cs="Times New Roman" w:hint="default"/>
      <w:sz w:val="26"/>
      <w:szCs w:val="26"/>
    </w:rPr>
  </w:style>
  <w:style w:type="character" w:customStyle="1" w:styleId="FontStyle12">
    <w:name w:val="Font Style12"/>
    <w:uiPriority w:val="99"/>
    <w:rsid w:val="00AB62A0"/>
    <w:rPr>
      <w:rFonts w:ascii="Times New Roman" w:hAnsi="Times New Roman" w:cs="Times New Roman" w:hint="default"/>
      <w:sz w:val="26"/>
      <w:szCs w:val="26"/>
    </w:rPr>
  </w:style>
  <w:style w:type="paragraph" w:styleId="af5">
    <w:name w:val="Document Map"/>
    <w:basedOn w:val="a"/>
    <w:link w:val="af4"/>
    <w:semiHidden/>
    <w:unhideWhenUsed/>
    <w:rsid w:val="00AB62A0"/>
    <w:rPr>
      <w:rFonts w:ascii="Tahoma" w:eastAsiaTheme="minorHAnsi" w:hAnsi="Tahoma" w:cs="Tahoma"/>
      <w:sz w:val="22"/>
      <w:szCs w:val="22"/>
      <w:lang w:eastAsia="en-US"/>
    </w:rPr>
  </w:style>
  <w:style w:type="character" w:customStyle="1" w:styleId="1fa">
    <w:name w:val="Схема документа Знак1"/>
    <w:basedOn w:val="a0"/>
    <w:semiHidden/>
    <w:rsid w:val="00AB62A0"/>
    <w:rPr>
      <w:rFonts w:ascii="Tahoma" w:eastAsia="Times New Roman" w:hAnsi="Tahoma" w:cs="Tahoma"/>
      <w:sz w:val="16"/>
      <w:szCs w:val="16"/>
      <w:lang w:eastAsia="ru-RU"/>
    </w:rPr>
  </w:style>
  <w:style w:type="character" w:customStyle="1" w:styleId="AAA1">
    <w:name w:val="AAA Знак1"/>
    <w:rsid w:val="00AB62A0"/>
    <w:rPr>
      <w:rFonts w:ascii="Tahoma" w:hAnsi="Tahoma" w:cs="Tahoma" w:hint="default"/>
      <w:color w:val="1F1A17"/>
      <w:sz w:val="28"/>
      <w:szCs w:val="28"/>
      <w:lang w:val="ru-RU" w:eastAsia="ru-RU" w:bidi="ar-SA"/>
    </w:rPr>
  </w:style>
  <w:style w:type="character" w:customStyle="1" w:styleId="FontStyle22">
    <w:name w:val="Font Style22"/>
    <w:rsid w:val="00AB62A0"/>
    <w:rPr>
      <w:rFonts w:ascii="Times New Roman" w:hAnsi="Times New Roman" w:cs="Times New Roman" w:hint="default"/>
      <w:sz w:val="22"/>
      <w:szCs w:val="22"/>
    </w:rPr>
  </w:style>
  <w:style w:type="paragraph" w:customStyle="1" w:styleId="1fb">
    <w:name w:val="Стиль1"/>
    <w:basedOn w:val="a"/>
    <w:link w:val="1fc"/>
    <w:rsid w:val="00AB62A0"/>
  </w:style>
  <w:style w:type="character" w:customStyle="1" w:styleId="1fc">
    <w:name w:val="Стиль1 Знак"/>
    <w:link w:val="1fb"/>
    <w:locked/>
    <w:rsid w:val="00AB62A0"/>
    <w:rPr>
      <w:rFonts w:ascii="Times New Roman" w:eastAsia="Times New Roman" w:hAnsi="Times New Roman" w:cs="Times New Roman"/>
      <w:sz w:val="28"/>
      <w:szCs w:val="24"/>
      <w:lang w:eastAsia="ru-RU"/>
    </w:rPr>
  </w:style>
  <w:style w:type="character" w:customStyle="1" w:styleId="FontStyle14">
    <w:name w:val="Font Style14"/>
    <w:rsid w:val="00AB62A0"/>
    <w:rPr>
      <w:rFonts w:ascii="Times New Roman" w:hAnsi="Times New Roman" w:cs="Times New Roman" w:hint="default"/>
      <w:sz w:val="26"/>
      <w:szCs w:val="26"/>
    </w:rPr>
  </w:style>
  <w:style w:type="character" w:customStyle="1" w:styleId="FontStyle25">
    <w:name w:val="Font Style25"/>
    <w:rsid w:val="00AB62A0"/>
    <w:rPr>
      <w:rFonts w:ascii="Times New Roman" w:hAnsi="Times New Roman" w:cs="Times New Roman" w:hint="default"/>
      <w:sz w:val="26"/>
      <w:szCs w:val="26"/>
    </w:rPr>
  </w:style>
  <w:style w:type="paragraph" w:styleId="af7">
    <w:name w:val="Plain Text"/>
    <w:basedOn w:val="a"/>
    <w:link w:val="af6"/>
    <w:semiHidden/>
    <w:unhideWhenUsed/>
    <w:rsid w:val="00AB62A0"/>
    <w:rPr>
      <w:rFonts w:ascii="Courier New" w:eastAsiaTheme="minorHAnsi" w:hAnsi="Courier New" w:cs="Courier New"/>
      <w:sz w:val="22"/>
      <w:szCs w:val="22"/>
      <w:lang w:eastAsia="en-US"/>
    </w:rPr>
  </w:style>
  <w:style w:type="character" w:customStyle="1" w:styleId="1fd">
    <w:name w:val="Текст Знак1"/>
    <w:basedOn w:val="a0"/>
    <w:semiHidden/>
    <w:rsid w:val="00AB62A0"/>
    <w:rPr>
      <w:rFonts w:ascii="Consolas" w:eastAsia="Times New Roman" w:hAnsi="Consolas" w:cs="Times New Roman"/>
      <w:sz w:val="21"/>
      <w:szCs w:val="21"/>
      <w:lang w:eastAsia="ru-RU"/>
    </w:rPr>
  </w:style>
  <w:style w:type="character" w:customStyle="1" w:styleId="apple-style-span">
    <w:name w:val="apple-style-span"/>
    <w:basedOn w:val="a0"/>
    <w:rsid w:val="00AB62A0"/>
  </w:style>
  <w:style w:type="character" w:customStyle="1" w:styleId="216">
    <w:name w:val="Знак Знак21"/>
    <w:rsid w:val="00AB62A0"/>
    <w:rPr>
      <w:rFonts w:ascii="Arial" w:hAnsi="Arial" w:cs="Times New Roman" w:hint="default"/>
      <w:sz w:val="28"/>
      <w:lang w:val="ru-RU" w:eastAsia="ru-RU" w:bidi="ar-SA"/>
    </w:rPr>
  </w:style>
  <w:style w:type="character" w:customStyle="1" w:styleId="FontStyle17">
    <w:name w:val="Font Style17"/>
    <w:rsid w:val="00AB62A0"/>
    <w:rPr>
      <w:rFonts w:ascii="Times New Roman" w:hAnsi="Times New Roman" w:cs="Times New Roman" w:hint="default"/>
      <w:sz w:val="32"/>
      <w:szCs w:val="32"/>
    </w:rPr>
  </w:style>
  <w:style w:type="character" w:customStyle="1" w:styleId="FontStyle28">
    <w:name w:val="Font Style28"/>
    <w:rsid w:val="00AB62A0"/>
    <w:rPr>
      <w:rFonts w:ascii="Times New Roman" w:hAnsi="Times New Roman" w:cs="Times New Roman" w:hint="default"/>
      <w:sz w:val="18"/>
      <w:szCs w:val="18"/>
    </w:rPr>
  </w:style>
  <w:style w:type="character" w:customStyle="1" w:styleId="FontStyle11">
    <w:name w:val="Font Style11"/>
    <w:rsid w:val="00AB62A0"/>
    <w:rPr>
      <w:rFonts w:ascii="Times New Roman" w:hAnsi="Times New Roman" w:cs="Times New Roman" w:hint="default"/>
      <w:sz w:val="28"/>
      <w:szCs w:val="28"/>
    </w:rPr>
  </w:style>
  <w:style w:type="character" w:customStyle="1" w:styleId="mw-headline">
    <w:name w:val="mw-headline"/>
    <w:basedOn w:val="a0"/>
    <w:rsid w:val="00AB62A0"/>
  </w:style>
  <w:style w:type="character" w:customStyle="1" w:styleId="FontStyle20">
    <w:name w:val="Font Style20"/>
    <w:uiPriority w:val="99"/>
    <w:rsid w:val="00AB62A0"/>
    <w:rPr>
      <w:rFonts w:ascii="Times New Roman" w:hAnsi="Times New Roman" w:cs="Times New Roman" w:hint="default"/>
      <w:sz w:val="18"/>
    </w:rPr>
  </w:style>
  <w:style w:type="character" w:customStyle="1" w:styleId="s11">
    <w:name w:val="s11"/>
    <w:rsid w:val="00AB62A0"/>
    <w:rPr>
      <w:rFonts w:ascii="Times New Roman" w:hAnsi="Times New Roman" w:cs="Times New Roman" w:hint="default"/>
    </w:rPr>
  </w:style>
  <w:style w:type="character" w:customStyle="1" w:styleId="FontStyle44">
    <w:name w:val="Font Style44"/>
    <w:uiPriority w:val="99"/>
    <w:rsid w:val="00AB62A0"/>
    <w:rPr>
      <w:rFonts w:ascii="Times New Roman" w:hAnsi="Times New Roman" w:cs="Times New Roman" w:hint="default"/>
      <w:color w:val="000000"/>
      <w:sz w:val="18"/>
      <w:szCs w:val="18"/>
    </w:rPr>
  </w:style>
  <w:style w:type="character" w:customStyle="1" w:styleId="FontStyle45">
    <w:name w:val="Font Style45"/>
    <w:uiPriority w:val="99"/>
    <w:rsid w:val="00AB62A0"/>
    <w:rPr>
      <w:rFonts w:ascii="Times New Roman" w:hAnsi="Times New Roman" w:cs="Times New Roman" w:hint="default"/>
      <w:b/>
      <w:bCs/>
      <w:color w:val="000000"/>
      <w:sz w:val="18"/>
      <w:szCs w:val="18"/>
    </w:rPr>
  </w:style>
  <w:style w:type="character" w:customStyle="1" w:styleId="blk">
    <w:name w:val="blk"/>
    <w:basedOn w:val="a0"/>
    <w:rsid w:val="00AB62A0"/>
  </w:style>
  <w:style w:type="character" w:customStyle="1" w:styleId="blk3">
    <w:name w:val="blk3"/>
    <w:rsid w:val="00AB62A0"/>
    <w:rPr>
      <w:vanish w:val="0"/>
      <w:webHidden w:val="0"/>
      <w:specVanish w:val="0"/>
    </w:rPr>
  </w:style>
  <w:style w:type="character" w:customStyle="1" w:styleId="apple-converted-space">
    <w:name w:val="apple-converted-space"/>
    <w:rsid w:val="00AB62A0"/>
  </w:style>
  <w:style w:type="character" w:customStyle="1" w:styleId="r">
    <w:name w:val="r"/>
    <w:rsid w:val="00AB62A0"/>
  </w:style>
  <w:style w:type="table" w:styleId="afff5">
    <w:name w:val="Table Grid"/>
    <w:basedOn w:val="a1"/>
    <w:rsid w:val="00AB62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иль6"/>
    <w:rsid w:val="00AB62A0"/>
    <w:pPr>
      <w:numPr>
        <w:numId w:val="7"/>
      </w:numPr>
    </w:pPr>
  </w:style>
  <w:style w:type="numbering" w:customStyle="1" w:styleId="3">
    <w:name w:val="Стиль3"/>
    <w:rsid w:val="00AB62A0"/>
    <w:pPr>
      <w:numPr>
        <w:numId w:val="8"/>
      </w:numPr>
    </w:pPr>
  </w:style>
  <w:style w:type="numbering" w:customStyle="1" w:styleId="4">
    <w:name w:val="Стиль4"/>
    <w:rsid w:val="00AB62A0"/>
    <w:pPr>
      <w:numPr>
        <w:numId w:val="9"/>
      </w:numPr>
    </w:pPr>
  </w:style>
  <w:style w:type="numbering" w:customStyle="1" w:styleId="1">
    <w:name w:val="Текущий список1"/>
    <w:rsid w:val="00AB62A0"/>
    <w:pPr>
      <w:numPr>
        <w:numId w:val="10"/>
      </w:numPr>
    </w:pPr>
  </w:style>
  <w:style w:type="numbering" w:customStyle="1" w:styleId="5">
    <w:name w:val="Стиль5"/>
    <w:rsid w:val="00AB62A0"/>
    <w:pPr>
      <w:numPr>
        <w:numId w:val="11"/>
      </w:numPr>
    </w:pPr>
  </w:style>
  <w:style w:type="numbering" w:customStyle="1" w:styleId="13">
    <w:name w:val="Стиль13"/>
    <w:rsid w:val="00AB62A0"/>
    <w:pPr>
      <w:numPr>
        <w:numId w:val="12"/>
      </w:numPr>
    </w:pPr>
  </w:style>
  <w:style w:type="numbering" w:customStyle="1" w:styleId="2">
    <w:name w:val="Стиль2"/>
    <w:rsid w:val="00AB62A0"/>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A0"/>
    <w:pPr>
      <w:spacing w:after="0" w:line="240" w:lineRule="auto"/>
    </w:pPr>
    <w:rPr>
      <w:rFonts w:ascii="Times New Roman" w:eastAsia="Times New Roman" w:hAnsi="Times New Roman" w:cs="Times New Roman"/>
      <w:sz w:val="28"/>
      <w:szCs w:val="24"/>
      <w:lang w:eastAsia="ru-RU"/>
    </w:rPr>
  </w:style>
  <w:style w:type="paragraph" w:styleId="10">
    <w:name w:val="heading 1"/>
    <w:basedOn w:val="a"/>
    <w:next w:val="a"/>
    <w:link w:val="11"/>
    <w:qFormat/>
    <w:rsid w:val="00AB62A0"/>
    <w:pPr>
      <w:keepNext/>
      <w:spacing w:before="120"/>
      <w:outlineLvl w:val="0"/>
    </w:pPr>
    <w:rPr>
      <w:b/>
      <w:bCs/>
      <w:sz w:val="20"/>
    </w:rPr>
  </w:style>
  <w:style w:type="paragraph" w:styleId="20">
    <w:name w:val="heading 2"/>
    <w:aliases w:val="Статьи закона"/>
    <w:basedOn w:val="a"/>
    <w:next w:val="a"/>
    <w:link w:val="21"/>
    <w:semiHidden/>
    <w:unhideWhenUsed/>
    <w:qFormat/>
    <w:rsid w:val="00AB62A0"/>
    <w:pPr>
      <w:keepNext/>
      <w:numPr>
        <w:ilvl w:val="1"/>
        <w:numId w:val="1"/>
      </w:numPr>
      <w:spacing w:line="380" w:lineRule="atLeast"/>
      <w:jc w:val="both"/>
      <w:outlineLvl w:val="1"/>
    </w:pPr>
    <w:rPr>
      <w:rFonts w:cs="Tahoma"/>
      <w:szCs w:val="28"/>
      <w:u w:val="single"/>
    </w:rPr>
  </w:style>
  <w:style w:type="paragraph" w:styleId="30">
    <w:name w:val="heading 3"/>
    <w:basedOn w:val="a"/>
    <w:next w:val="a"/>
    <w:link w:val="31"/>
    <w:semiHidden/>
    <w:unhideWhenUsed/>
    <w:qFormat/>
    <w:rsid w:val="00AB62A0"/>
    <w:pPr>
      <w:keepNext/>
      <w:spacing w:before="240" w:after="60"/>
      <w:outlineLvl w:val="2"/>
    </w:pPr>
    <w:rPr>
      <w:rFonts w:ascii="Arial" w:hAnsi="Arial" w:cs="Arial"/>
      <w:b/>
      <w:bCs/>
      <w:sz w:val="26"/>
      <w:szCs w:val="26"/>
    </w:rPr>
  </w:style>
  <w:style w:type="paragraph" w:styleId="40">
    <w:name w:val="heading 4"/>
    <w:basedOn w:val="a"/>
    <w:next w:val="a"/>
    <w:link w:val="41"/>
    <w:semiHidden/>
    <w:unhideWhenUsed/>
    <w:qFormat/>
    <w:rsid w:val="00AB62A0"/>
    <w:pPr>
      <w:keepNext/>
      <w:numPr>
        <w:ilvl w:val="3"/>
        <w:numId w:val="1"/>
      </w:numPr>
      <w:jc w:val="both"/>
      <w:outlineLvl w:val="3"/>
    </w:pPr>
    <w:rPr>
      <w:b/>
      <w:bCs/>
      <w:sz w:val="20"/>
    </w:rPr>
  </w:style>
  <w:style w:type="paragraph" w:styleId="50">
    <w:name w:val="heading 5"/>
    <w:basedOn w:val="a"/>
    <w:next w:val="a"/>
    <w:link w:val="51"/>
    <w:semiHidden/>
    <w:unhideWhenUsed/>
    <w:qFormat/>
    <w:rsid w:val="00AB62A0"/>
    <w:pPr>
      <w:spacing w:before="240" w:after="60"/>
      <w:outlineLvl w:val="4"/>
    </w:pPr>
    <w:rPr>
      <w:rFonts w:cs="Tahoma"/>
      <w:b/>
      <w:bCs/>
      <w:i/>
      <w:iCs/>
      <w:sz w:val="26"/>
      <w:szCs w:val="26"/>
    </w:rPr>
  </w:style>
  <w:style w:type="paragraph" w:styleId="60">
    <w:name w:val="heading 6"/>
    <w:basedOn w:val="a"/>
    <w:next w:val="a"/>
    <w:link w:val="61"/>
    <w:semiHidden/>
    <w:unhideWhenUsed/>
    <w:qFormat/>
    <w:rsid w:val="00AB62A0"/>
    <w:pPr>
      <w:keepNext/>
      <w:keepLines/>
      <w:numPr>
        <w:ilvl w:val="5"/>
        <w:numId w:val="1"/>
      </w:numPr>
      <w:spacing w:before="120"/>
      <w:outlineLvl w:val="5"/>
    </w:pPr>
    <w:rPr>
      <w:b/>
      <w:bCs/>
      <w:color w:val="FF0000"/>
      <w:sz w:val="24"/>
    </w:rPr>
  </w:style>
  <w:style w:type="paragraph" w:styleId="7">
    <w:name w:val="heading 7"/>
    <w:basedOn w:val="a"/>
    <w:next w:val="a"/>
    <w:link w:val="70"/>
    <w:semiHidden/>
    <w:unhideWhenUsed/>
    <w:qFormat/>
    <w:rsid w:val="00AB62A0"/>
    <w:pPr>
      <w:keepNext/>
      <w:keepLines/>
      <w:numPr>
        <w:ilvl w:val="6"/>
        <w:numId w:val="1"/>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AB62A0"/>
    <w:pPr>
      <w:keepNext/>
      <w:keepLines/>
      <w:numPr>
        <w:ilvl w:val="7"/>
        <w:numId w:val="1"/>
      </w:numPr>
      <w:tabs>
        <w:tab w:val="clear" w:pos="144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AB62A0"/>
    <w:pPr>
      <w:keepNext/>
      <w:keepLines/>
      <w:numPr>
        <w:ilvl w:val="8"/>
        <w:numId w:val="1"/>
      </w:numPr>
      <w:tabs>
        <w:tab w:val="clear" w:pos="1584"/>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62A0"/>
    <w:rPr>
      <w:rFonts w:ascii="Times New Roman" w:eastAsia="Times New Roman" w:hAnsi="Times New Roman" w:cs="Times New Roman"/>
      <w:b/>
      <w:bCs/>
      <w:sz w:val="20"/>
      <w:szCs w:val="24"/>
      <w:lang w:eastAsia="ru-RU"/>
    </w:rPr>
  </w:style>
  <w:style w:type="character" w:customStyle="1" w:styleId="21">
    <w:name w:val="Заголовок 2 Знак"/>
    <w:aliases w:val="Статьи закона Знак1"/>
    <w:basedOn w:val="a0"/>
    <w:link w:val="20"/>
    <w:semiHidden/>
    <w:rsid w:val="00AB62A0"/>
    <w:rPr>
      <w:rFonts w:ascii="Times New Roman" w:eastAsia="Times New Roman" w:hAnsi="Times New Roman" w:cs="Tahoma"/>
      <w:sz w:val="28"/>
      <w:szCs w:val="28"/>
      <w:u w:val="single"/>
      <w:lang w:eastAsia="ru-RU"/>
    </w:rPr>
  </w:style>
  <w:style w:type="character" w:customStyle="1" w:styleId="31">
    <w:name w:val="Заголовок 3 Знак"/>
    <w:basedOn w:val="a0"/>
    <w:link w:val="30"/>
    <w:semiHidden/>
    <w:rsid w:val="00AB62A0"/>
    <w:rPr>
      <w:rFonts w:ascii="Arial" w:eastAsia="Times New Roman" w:hAnsi="Arial" w:cs="Arial"/>
      <w:b/>
      <w:bCs/>
      <w:sz w:val="26"/>
      <w:szCs w:val="26"/>
      <w:lang w:eastAsia="ru-RU"/>
    </w:rPr>
  </w:style>
  <w:style w:type="character" w:customStyle="1" w:styleId="41">
    <w:name w:val="Заголовок 4 Знак"/>
    <w:basedOn w:val="a0"/>
    <w:link w:val="40"/>
    <w:semiHidden/>
    <w:rsid w:val="00AB62A0"/>
    <w:rPr>
      <w:rFonts w:ascii="Times New Roman" w:eastAsia="Times New Roman" w:hAnsi="Times New Roman" w:cs="Times New Roman"/>
      <w:b/>
      <w:bCs/>
      <w:sz w:val="20"/>
      <w:szCs w:val="24"/>
      <w:lang w:eastAsia="ru-RU"/>
    </w:rPr>
  </w:style>
  <w:style w:type="character" w:customStyle="1" w:styleId="51">
    <w:name w:val="Заголовок 5 Знак"/>
    <w:basedOn w:val="a0"/>
    <w:link w:val="50"/>
    <w:semiHidden/>
    <w:rsid w:val="00AB62A0"/>
    <w:rPr>
      <w:rFonts w:ascii="Times New Roman" w:eastAsia="Times New Roman" w:hAnsi="Times New Roman" w:cs="Tahoma"/>
      <w:b/>
      <w:bCs/>
      <w:i/>
      <w:iCs/>
      <w:sz w:val="26"/>
      <w:szCs w:val="26"/>
      <w:lang w:eastAsia="ru-RU"/>
    </w:rPr>
  </w:style>
  <w:style w:type="character" w:customStyle="1" w:styleId="61">
    <w:name w:val="Заголовок 6 Знак"/>
    <w:basedOn w:val="a0"/>
    <w:link w:val="60"/>
    <w:semiHidden/>
    <w:rsid w:val="00AB62A0"/>
    <w:rPr>
      <w:rFonts w:ascii="Times New Roman" w:eastAsia="Times New Roman" w:hAnsi="Times New Roman" w:cs="Times New Roman"/>
      <w:b/>
      <w:bCs/>
      <w:color w:val="FF0000"/>
      <w:sz w:val="24"/>
      <w:szCs w:val="24"/>
      <w:lang w:eastAsia="ru-RU"/>
    </w:rPr>
  </w:style>
  <w:style w:type="character" w:customStyle="1" w:styleId="70">
    <w:name w:val="Заголовок 7 Знак"/>
    <w:basedOn w:val="a0"/>
    <w:link w:val="7"/>
    <w:semiHidden/>
    <w:rsid w:val="00AB62A0"/>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0"/>
    <w:link w:val="8"/>
    <w:semiHidden/>
    <w:rsid w:val="00AB62A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AB62A0"/>
    <w:rPr>
      <w:rFonts w:asciiTheme="majorHAnsi" w:eastAsiaTheme="majorEastAsia" w:hAnsiTheme="majorHAnsi" w:cstheme="majorBidi"/>
      <w:i/>
      <w:iCs/>
      <w:color w:val="404040" w:themeColor="text1" w:themeTint="BF"/>
      <w:sz w:val="20"/>
      <w:szCs w:val="20"/>
      <w:lang w:eastAsia="ru-RU"/>
    </w:rPr>
  </w:style>
  <w:style w:type="character" w:styleId="a3">
    <w:name w:val="Hyperlink"/>
    <w:uiPriority w:val="99"/>
    <w:unhideWhenUsed/>
    <w:rsid w:val="00AB62A0"/>
    <w:rPr>
      <w:rFonts w:ascii="Times New Roman" w:hAnsi="Times New Roman" w:cs="Times New Roman" w:hint="default"/>
      <w:color w:val="0000FF"/>
      <w:u w:val="single"/>
    </w:rPr>
  </w:style>
  <w:style w:type="character" w:styleId="a4">
    <w:name w:val="FollowedHyperlink"/>
    <w:semiHidden/>
    <w:unhideWhenUsed/>
    <w:rsid w:val="00AB62A0"/>
    <w:rPr>
      <w:color w:val="800080"/>
      <w:u w:val="single"/>
    </w:rPr>
  </w:style>
  <w:style w:type="character" w:customStyle="1" w:styleId="210">
    <w:name w:val="Заголовок 2 Знак1"/>
    <w:aliases w:val="Статьи закона Знак"/>
    <w:basedOn w:val="a0"/>
    <w:semiHidden/>
    <w:rsid w:val="00AB62A0"/>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AB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B62A0"/>
    <w:rPr>
      <w:rFonts w:ascii="Courier New" w:eastAsia="Times New Roman" w:hAnsi="Courier New" w:cs="Courier New"/>
      <w:sz w:val="20"/>
      <w:szCs w:val="20"/>
      <w:lang w:eastAsia="ru-RU"/>
    </w:rPr>
  </w:style>
  <w:style w:type="paragraph" w:styleId="a5">
    <w:name w:val="Normal (Web)"/>
    <w:aliases w:val="Знак Знак"/>
    <w:basedOn w:val="a"/>
    <w:autoRedefine/>
    <w:uiPriority w:val="99"/>
    <w:unhideWhenUsed/>
    <w:qFormat/>
    <w:rsid w:val="00AB62A0"/>
    <w:pPr>
      <w:spacing w:after="160" w:line="240" w:lineRule="exact"/>
    </w:pPr>
    <w:rPr>
      <w:rFonts w:ascii="Verdana" w:hAnsi="Verdana"/>
      <w:sz w:val="20"/>
      <w:szCs w:val="20"/>
      <w:lang w:val="en-US" w:eastAsia="en-US"/>
    </w:rPr>
  </w:style>
  <w:style w:type="character" w:customStyle="1" w:styleId="a6">
    <w:name w:val="Текст сноски Знак"/>
    <w:basedOn w:val="a0"/>
    <w:link w:val="a7"/>
    <w:semiHidden/>
    <w:locked/>
    <w:rsid w:val="00AB62A0"/>
    <w:rPr>
      <w:rFonts w:ascii="Tahoma" w:hAnsi="Tahoma" w:cs="Tahoma"/>
    </w:rPr>
  </w:style>
  <w:style w:type="character" w:customStyle="1" w:styleId="a8">
    <w:name w:val="Верхний колонтитул Знак"/>
    <w:basedOn w:val="a0"/>
    <w:link w:val="a9"/>
    <w:uiPriority w:val="99"/>
    <w:semiHidden/>
    <w:locked/>
    <w:rsid w:val="00AB62A0"/>
    <w:rPr>
      <w:rFonts w:ascii="Tahoma" w:hAnsi="Tahoma" w:cs="Tahoma"/>
      <w:sz w:val="24"/>
      <w:szCs w:val="24"/>
    </w:rPr>
  </w:style>
  <w:style w:type="character" w:customStyle="1" w:styleId="aa">
    <w:name w:val="Нижний колонтитул Знак"/>
    <w:basedOn w:val="a0"/>
    <w:link w:val="ab"/>
    <w:semiHidden/>
    <w:locked/>
    <w:rsid w:val="00AB62A0"/>
    <w:rPr>
      <w:sz w:val="24"/>
      <w:szCs w:val="24"/>
    </w:rPr>
  </w:style>
  <w:style w:type="character" w:customStyle="1" w:styleId="ac">
    <w:name w:val="Текст концевой сноски Знак"/>
    <w:basedOn w:val="a0"/>
    <w:link w:val="ad"/>
    <w:semiHidden/>
    <w:locked/>
    <w:rsid w:val="00AB62A0"/>
  </w:style>
  <w:style w:type="character" w:customStyle="1" w:styleId="ae">
    <w:name w:val="Название Знак"/>
    <w:basedOn w:val="a0"/>
    <w:link w:val="af"/>
    <w:locked/>
    <w:rsid w:val="00AB62A0"/>
    <w:rPr>
      <w:rFonts w:ascii="Tahoma" w:hAnsi="Tahoma" w:cs="Tahoma"/>
      <w:b/>
      <w:bCs/>
      <w:sz w:val="26"/>
      <w:szCs w:val="26"/>
    </w:rPr>
  </w:style>
  <w:style w:type="character" w:customStyle="1" w:styleId="af0">
    <w:name w:val="Основной текст Знак"/>
    <w:basedOn w:val="a0"/>
    <w:link w:val="af1"/>
    <w:semiHidden/>
    <w:locked/>
    <w:rsid w:val="00AB62A0"/>
    <w:rPr>
      <w:rFonts w:ascii="Tahoma" w:hAnsi="Tahoma" w:cs="Tahoma"/>
      <w:sz w:val="24"/>
      <w:szCs w:val="24"/>
    </w:rPr>
  </w:style>
  <w:style w:type="character" w:customStyle="1" w:styleId="af2">
    <w:name w:val="Основной текст с отступом Знак"/>
    <w:basedOn w:val="a0"/>
    <w:link w:val="af3"/>
    <w:semiHidden/>
    <w:locked/>
    <w:rsid w:val="00AB62A0"/>
    <w:rPr>
      <w:rFonts w:ascii="Tahoma" w:hAnsi="Tahoma" w:cs="Tahoma"/>
      <w:sz w:val="24"/>
      <w:szCs w:val="24"/>
    </w:rPr>
  </w:style>
  <w:style w:type="character" w:customStyle="1" w:styleId="22">
    <w:name w:val="Основной текст 2 Знак"/>
    <w:basedOn w:val="a0"/>
    <w:link w:val="23"/>
    <w:semiHidden/>
    <w:locked/>
    <w:rsid w:val="00AB62A0"/>
    <w:rPr>
      <w:rFonts w:ascii="Tahoma" w:hAnsi="Tahoma" w:cs="Tahoma"/>
      <w:sz w:val="24"/>
      <w:szCs w:val="24"/>
    </w:rPr>
  </w:style>
  <w:style w:type="character" w:customStyle="1" w:styleId="32">
    <w:name w:val="Основной текст 3 Знак"/>
    <w:basedOn w:val="a0"/>
    <w:link w:val="33"/>
    <w:semiHidden/>
    <w:locked/>
    <w:rsid w:val="00AB62A0"/>
    <w:rPr>
      <w:rFonts w:ascii="Arial Unicode MS" w:eastAsia="Arial Unicode MS" w:hAnsi="Arial Unicode MS" w:cs="Arial Unicode MS"/>
      <w:sz w:val="24"/>
      <w:szCs w:val="24"/>
    </w:rPr>
  </w:style>
  <w:style w:type="character" w:customStyle="1" w:styleId="24">
    <w:name w:val="Основной текст с отступом 2 Знак"/>
    <w:basedOn w:val="a0"/>
    <w:link w:val="25"/>
    <w:semiHidden/>
    <w:locked/>
    <w:rsid w:val="00AB62A0"/>
    <w:rPr>
      <w:szCs w:val="28"/>
    </w:rPr>
  </w:style>
  <w:style w:type="character" w:customStyle="1" w:styleId="34">
    <w:name w:val="Основной текст с отступом 3 Знак"/>
    <w:basedOn w:val="a0"/>
    <w:link w:val="35"/>
    <w:semiHidden/>
    <w:locked/>
    <w:rsid w:val="00AB62A0"/>
    <w:rPr>
      <w:sz w:val="28"/>
      <w:szCs w:val="28"/>
    </w:rPr>
  </w:style>
  <w:style w:type="character" w:customStyle="1" w:styleId="af4">
    <w:name w:val="Схема документа Знак"/>
    <w:basedOn w:val="a0"/>
    <w:link w:val="af5"/>
    <w:semiHidden/>
    <w:locked/>
    <w:rsid w:val="00AB62A0"/>
    <w:rPr>
      <w:rFonts w:ascii="Tahoma" w:hAnsi="Tahoma" w:cs="Tahoma"/>
    </w:rPr>
  </w:style>
  <w:style w:type="character" w:customStyle="1" w:styleId="af6">
    <w:name w:val="Текст Знак"/>
    <w:basedOn w:val="a0"/>
    <w:link w:val="af7"/>
    <w:semiHidden/>
    <w:locked/>
    <w:rsid w:val="00AB62A0"/>
    <w:rPr>
      <w:rFonts w:ascii="Courier New" w:hAnsi="Courier New" w:cs="Courier New"/>
    </w:rPr>
  </w:style>
  <w:style w:type="character" w:customStyle="1" w:styleId="af8">
    <w:name w:val="Текст выноски Знак"/>
    <w:basedOn w:val="a0"/>
    <w:link w:val="af9"/>
    <w:semiHidden/>
    <w:locked/>
    <w:rsid w:val="00AB62A0"/>
    <w:rPr>
      <w:rFonts w:ascii="Tahoma" w:hAnsi="Tahoma" w:cs="Tahoma"/>
      <w:sz w:val="16"/>
      <w:szCs w:val="16"/>
    </w:rPr>
  </w:style>
  <w:style w:type="character" w:customStyle="1" w:styleId="AAA">
    <w:name w:val="AAA Знак"/>
    <w:link w:val="AAA0"/>
    <w:locked/>
    <w:rsid w:val="00AB62A0"/>
    <w:rPr>
      <w:rFonts w:ascii="Tahoma" w:hAnsi="Tahoma" w:cs="Tahoma"/>
      <w:color w:val="1F1A17"/>
      <w:sz w:val="28"/>
      <w:szCs w:val="28"/>
    </w:rPr>
  </w:style>
  <w:style w:type="paragraph" w:customStyle="1" w:styleId="AAA0">
    <w:name w:val="AAA"/>
    <w:basedOn w:val="a"/>
    <w:link w:val="AAA"/>
    <w:rsid w:val="00AB62A0"/>
    <w:pPr>
      <w:spacing w:line="360" w:lineRule="exact"/>
      <w:ind w:firstLine="720"/>
      <w:jc w:val="both"/>
    </w:pPr>
    <w:rPr>
      <w:rFonts w:ascii="Tahoma" w:eastAsiaTheme="minorHAnsi" w:hAnsi="Tahoma" w:cs="Tahoma"/>
      <w:color w:val="1F1A17"/>
      <w:szCs w:val="28"/>
      <w:lang w:eastAsia="en-US"/>
    </w:rPr>
  </w:style>
  <w:style w:type="paragraph" w:customStyle="1" w:styleId="afa">
    <w:name w:val="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2">
    <w:name w:val="Основной текст с отступом1"/>
    <w:basedOn w:val="a"/>
    <w:uiPriority w:val="99"/>
    <w:rsid w:val="00AB62A0"/>
    <w:pPr>
      <w:spacing w:line="360" w:lineRule="auto"/>
      <w:ind w:firstLine="709"/>
      <w:jc w:val="both"/>
    </w:pPr>
  </w:style>
  <w:style w:type="paragraph" w:customStyle="1" w:styleId="211">
    <w:name w:val="Основной текст 21"/>
    <w:basedOn w:val="a"/>
    <w:uiPriority w:val="99"/>
    <w:rsid w:val="00AB62A0"/>
    <w:pPr>
      <w:overflowPunct w:val="0"/>
      <w:autoSpaceDE w:val="0"/>
      <w:autoSpaceDN w:val="0"/>
      <w:adjustRightInd w:val="0"/>
      <w:jc w:val="center"/>
    </w:pPr>
    <w:rPr>
      <w:b/>
      <w:i/>
      <w:szCs w:val="20"/>
      <w:u w:val="single"/>
    </w:rPr>
  </w:style>
  <w:style w:type="paragraph" w:customStyle="1" w:styleId="rvps706640">
    <w:name w:val="rvps706640"/>
    <w:basedOn w:val="a"/>
    <w:uiPriority w:val="99"/>
    <w:rsid w:val="00AB62A0"/>
    <w:pPr>
      <w:spacing w:after="150"/>
      <w:ind w:right="300"/>
    </w:pPr>
    <w:rPr>
      <w:rFonts w:ascii="Arial" w:hAnsi="Arial" w:cs="Arial"/>
      <w:color w:val="000000"/>
      <w:sz w:val="18"/>
      <w:szCs w:val="18"/>
    </w:rPr>
  </w:style>
  <w:style w:type="paragraph" w:customStyle="1" w:styleId="26">
    <w:name w:val="Знак Знак Знак Знак Знак Знак2 Знак"/>
    <w:basedOn w:val="a"/>
    <w:uiPriority w:val="99"/>
    <w:rsid w:val="00AB62A0"/>
    <w:pPr>
      <w:spacing w:after="160" w:line="240" w:lineRule="exact"/>
    </w:pPr>
    <w:rPr>
      <w:rFonts w:ascii="Verdana" w:hAnsi="Verdana"/>
      <w:sz w:val="20"/>
      <w:szCs w:val="20"/>
      <w:lang w:val="en-US" w:eastAsia="en-US"/>
    </w:rPr>
  </w:style>
  <w:style w:type="paragraph" w:customStyle="1" w:styleId="Caaieiaie2H2">
    <w:name w:val="Caaieiaie 2.H2"/>
    <w:basedOn w:val="a"/>
    <w:next w:val="a"/>
    <w:uiPriority w:val="99"/>
    <w:rsid w:val="00AB62A0"/>
    <w:pPr>
      <w:overflowPunct w:val="0"/>
      <w:autoSpaceDE w:val="0"/>
      <w:autoSpaceDN w:val="0"/>
      <w:adjustRightInd w:val="0"/>
      <w:spacing w:before="120"/>
    </w:pPr>
    <w:rPr>
      <w:rFonts w:ascii="Arial" w:hAnsi="Arial"/>
      <w:b/>
      <w:sz w:val="24"/>
      <w:szCs w:val="20"/>
    </w:rPr>
  </w:style>
  <w:style w:type="paragraph" w:customStyle="1" w:styleId="rvps698610">
    <w:name w:val="rvps698610"/>
    <w:basedOn w:val="a"/>
    <w:uiPriority w:val="99"/>
    <w:rsid w:val="00AB62A0"/>
    <w:pPr>
      <w:spacing w:after="80"/>
      <w:ind w:right="160"/>
    </w:pPr>
    <w:rPr>
      <w:sz w:val="24"/>
    </w:rPr>
  </w:style>
  <w:style w:type="paragraph" w:customStyle="1" w:styleId="afb">
    <w:name w:val="абзац"/>
    <w:basedOn w:val="a"/>
    <w:uiPriority w:val="99"/>
    <w:rsid w:val="00AB62A0"/>
    <w:pPr>
      <w:ind w:firstLine="720"/>
      <w:jc w:val="both"/>
    </w:pPr>
    <w:rPr>
      <w:sz w:val="24"/>
    </w:rPr>
  </w:style>
  <w:style w:type="paragraph" w:customStyle="1" w:styleId="ConsPlusNormal">
    <w:name w:val="ConsPlusNormal"/>
    <w:uiPriority w:val="99"/>
    <w:rsid w:val="00AB62A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сновной 1"/>
    <w:basedOn w:val="a"/>
    <w:uiPriority w:val="99"/>
    <w:rsid w:val="00AB62A0"/>
    <w:pPr>
      <w:overflowPunct w:val="0"/>
      <w:autoSpaceDE w:val="0"/>
      <w:autoSpaceDN w:val="0"/>
      <w:adjustRightInd w:val="0"/>
      <w:ind w:firstLine="709"/>
      <w:jc w:val="both"/>
    </w:pPr>
    <w:rPr>
      <w:sz w:val="18"/>
      <w:szCs w:val="36"/>
    </w:rPr>
  </w:style>
  <w:style w:type="paragraph" w:customStyle="1" w:styleId="afc">
    <w:name w:val="Знак Знак Знак Знак Знак Знак Знак Знак Знак Знак"/>
    <w:basedOn w:val="a"/>
    <w:uiPriority w:val="99"/>
    <w:rsid w:val="00AB62A0"/>
    <w:pPr>
      <w:spacing w:after="160" w:line="240" w:lineRule="exact"/>
    </w:pPr>
    <w:rPr>
      <w:rFonts w:ascii="Verdana" w:hAnsi="Verdana" w:cs="Verdana"/>
      <w:sz w:val="20"/>
      <w:szCs w:val="20"/>
      <w:lang w:val="en-US" w:eastAsia="en-US"/>
    </w:rPr>
  </w:style>
  <w:style w:type="paragraph" w:customStyle="1" w:styleId="afd">
    <w:name w:val="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27">
    <w:name w:val="Знак Знак Знак Знак Знак Знак2 Знак Знак Знак"/>
    <w:basedOn w:val="a"/>
    <w:uiPriority w:val="99"/>
    <w:rsid w:val="00AB62A0"/>
    <w:pPr>
      <w:spacing w:after="160" w:line="240" w:lineRule="exact"/>
    </w:pPr>
    <w:rPr>
      <w:rFonts w:ascii="Verdana" w:hAnsi="Verdana"/>
      <w:sz w:val="20"/>
      <w:szCs w:val="20"/>
      <w:lang w:val="en-US" w:eastAsia="en-US"/>
    </w:rPr>
  </w:style>
  <w:style w:type="paragraph" w:styleId="a9">
    <w:name w:val="header"/>
    <w:basedOn w:val="a"/>
    <w:link w:val="a8"/>
    <w:uiPriority w:val="99"/>
    <w:semiHidden/>
    <w:unhideWhenUsed/>
    <w:rsid w:val="00AB62A0"/>
    <w:pPr>
      <w:tabs>
        <w:tab w:val="center" w:pos="4677"/>
        <w:tab w:val="right" w:pos="9355"/>
      </w:tabs>
    </w:pPr>
    <w:rPr>
      <w:rFonts w:ascii="Tahoma" w:eastAsiaTheme="minorHAnsi" w:hAnsi="Tahoma" w:cs="Tahoma"/>
      <w:sz w:val="24"/>
      <w:lang w:eastAsia="en-US"/>
    </w:rPr>
  </w:style>
  <w:style w:type="character" w:customStyle="1" w:styleId="15">
    <w:name w:val="Верхний колонтитул Знак1"/>
    <w:basedOn w:val="a0"/>
    <w:uiPriority w:val="99"/>
    <w:semiHidden/>
    <w:rsid w:val="00AB62A0"/>
    <w:rPr>
      <w:rFonts w:ascii="Times New Roman" w:eastAsia="Times New Roman" w:hAnsi="Times New Roman" w:cs="Times New Roman"/>
      <w:sz w:val="28"/>
      <w:szCs w:val="24"/>
      <w:lang w:eastAsia="ru-RU"/>
    </w:rPr>
  </w:style>
  <w:style w:type="paragraph" w:customStyle="1" w:styleId="16">
    <w:name w:val="Знак1 Знак Знак Знак"/>
    <w:basedOn w:val="a9"/>
    <w:uiPriority w:val="99"/>
    <w:rsid w:val="00AB62A0"/>
    <w:pPr>
      <w:tabs>
        <w:tab w:val="clear" w:pos="4677"/>
        <w:tab w:val="clear" w:pos="9355"/>
      </w:tabs>
      <w:ind w:right="40" w:firstLine="720"/>
      <w:jc w:val="both"/>
    </w:pPr>
    <w:rPr>
      <w:szCs w:val="28"/>
    </w:rPr>
  </w:style>
  <w:style w:type="paragraph" w:customStyle="1" w:styleId="17">
    <w:name w:val="Знак Знак Знак Знак1"/>
    <w:basedOn w:val="a"/>
    <w:uiPriority w:val="99"/>
    <w:rsid w:val="00AB62A0"/>
    <w:pPr>
      <w:spacing w:after="160" w:line="240" w:lineRule="exact"/>
    </w:pPr>
    <w:rPr>
      <w:rFonts w:ascii="Verdana" w:hAnsi="Verdana"/>
      <w:sz w:val="20"/>
      <w:szCs w:val="20"/>
      <w:lang w:val="en-US" w:eastAsia="en-US"/>
    </w:rPr>
  </w:style>
  <w:style w:type="paragraph" w:customStyle="1" w:styleId="ConsPlusTitle">
    <w:name w:val="ConsPlusTitle"/>
    <w:uiPriority w:val="99"/>
    <w:rsid w:val="00AB62A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rsid w:val="00AB62A0"/>
    <w:pPr>
      <w:widowControl w:val="0"/>
      <w:snapToGrid w:val="0"/>
      <w:spacing w:after="0" w:line="240" w:lineRule="auto"/>
    </w:pPr>
    <w:rPr>
      <w:rFonts w:ascii="Arial" w:eastAsia="Times New Roman" w:hAnsi="Arial" w:cs="Times New Roman"/>
      <w:b/>
      <w:sz w:val="16"/>
      <w:szCs w:val="20"/>
      <w:lang w:eastAsia="ru-RU"/>
    </w:rPr>
  </w:style>
  <w:style w:type="paragraph" w:customStyle="1" w:styleId="afe">
    <w:name w:val="ЭЭГ"/>
    <w:basedOn w:val="a"/>
    <w:uiPriority w:val="99"/>
    <w:rsid w:val="00AB62A0"/>
    <w:pPr>
      <w:spacing w:line="360" w:lineRule="auto"/>
      <w:ind w:firstLine="720"/>
      <w:jc w:val="both"/>
    </w:pPr>
    <w:rPr>
      <w:sz w:val="24"/>
    </w:rPr>
  </w:style>
  <w:style w:type="paragraph" w:customStyle="1" w:styleId="110">
    <w:name w:val="Знак Знак Знак Знак1 Знак Знак1 Знак"/>
    <w:basedOn w:val="a"/>
    <w:uiPriority w:val="99"/>
    <w:rsid w:val="00AB62A0"/>
    <w:pPr>
      <w:spacing w:after="160" w:line="240" w:lineRule="exact"/>
    </w:pPr>
    <w:rPr>
      <w:rFonts w:ascii="Verdana" w:hAnsi="Verdana"/>
      <w:sz w:val="20"/>
      <w:szCs w:val="20"/>
      <w:lang w:val="en-US" w:eastAsia="en-US"/>
    </w:rPr>
  </w:style>
  <w:style w:type="paragraph" w:customStyle="1" w:styleId="111">
    <w:name w:val="Знак Знак Знак Знак1 Знак Знак1"/>
    <w:basedOn w:val="a"/>
    <w:uiPriority w:val="99"/>
    <w:rsid w:val="00AB62A0"/>
    <w:pPr>
      <w:spacing w:after="160" w:line="240" w:lineRule="exact"/>
    </w:pPr>
    <w:rPr>
      <w:rFonts w:ascii="Verdana" w:hAnsi="Verdana"/>
      <w:sz w:val="20"/>
      <w:szCs w:val="20"/>
      <w:lang w:val="en-US" w:eastAsia="en-US"/>
    </w:rPr>
  </w:style>
  <w:style w:type="paragraph" w:customStyle="1" w:styleId="112">
    <w:name w:val="Знак Знак Знак Знак1 Знак Знак1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3">
    <w:name w:val="Знак Знак Знак Знак1 Знак Знак1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4">
    <w:name w:val="Знак Знак Знак Знак1 Знак Знак1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cs="Verdana"/>
      <w:sz w:val="20"/>
      <w:szCs w:val="20"/>
      <w:lang w:val="en-US" w:eastAsia="en-US"/>
    </w:rPr>
  </w:style>
  <w:style w:type="paragraph" w:customStyle="1" w:styleId="18">
    <w:name w:val="текст сноски1"/>
    <w:basedOn w:val="a"/>
    <w:uiPriority w:val="99"/>
    <w:rsid w:val="00AB62A0"/>
    <w:pPr>
      <w:widowControl w:val="0"/>
      <w:autoSpaceDE w:val="0"/>
      <w:autoSpaceDN w:val="0"/>
      <w:jc w:val="center"/>
    </w:pPr>
    <w:rPr>
      <w:rFonts w:ascii="Courier New" w:eastAsia="Calibri" w:hAnsi="Courier New" w:cs="Courier New"/>
      <w:sz w:val="24"/>
    </w:rPr>
  </w:style>
  <w:style w:type="paragraph" w:customStyle="1" w:styleId="aff0">
    <w:name w:val="ИОбычный текст"/>
    <w:basedOn w:val="a"/>
    <w:autoRedefine/>
    <w:uiPriority w:val="99"/>
    <w:rsid w:val="00AB62A0"/>
    <w:pPr>
      <w:widowControl w:val="0"/>
      <w:ind w:firstLine="709"/>
      <w:jc w:val="both"/>
    </w:pPr>
    <w:rPr>
      <w:sz w:val="18"/>
      <w:szCs w:val="18"/>
    </w:rPr>
  </w:style>
  <w:style w:type="paragraph" w:customStyle="1" w:styleId="310">
    <w:name w:val="Основной текст 31"/>
    <w:basedOn w:val="a"/>
    <w:uiPriority w:val="99"/>
    <w:rsid w:val="00AB62A0"/>
    <w:pPr>
      <w:overflowPunct w:val="0"/>
      <w:autoSpaceDE w:val="0"/>
      <w:autoSpaceDN w:val="0"/>
      <w:adjustRightInd w:val="0"/>
    </w:pPr>
    <w:rPr>
      <w:b/>
      <w:szCs w:val="20"/>
    </w:rPr>
  </w:style>
  <w:style w:type="paragraph" w:customStyle="1" w:styleId="aff1">
    <w:name w:val="Стиль Знак"/>
    <w:basedOn w:val="a"/>
    <w:autoRedefine/>
    <w:uiPriority w:val="99"/>
    <w:rsid w:val="00AB62A0"/>
    <w:pPr>
      <w:spacing w:after="160" w:line="240" w:lineRule="exact"/>
      <w:ind w:firstLine="709"/>
      <w:jc w:val="both"/>
    </w:pPr>
    <w:rPr>
      <w:szCs w:val="28"/>
      <w:lang w:val="en-US" w:eastAsia="en-US"/>
    </w:rPr>
  </w:style>
  <w:style w:type="paragraph" w:customStyle="1" w:styleId="19">
    <w:name w:val="Знак Знак Знак Знак Знак Знак Знак Знак1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1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character" w:customStyle="1" w:styleId="PA">
    <w:name w:val="PA Знак"/>
    <w:link w:val="PA0"/>
    <w:locked/>
    <w:rsid w:val="00AB62A0"/>
    <w:rPr>
      <w:sz w:val="28"/>
    </w:rPr>
  </w:style>
  <w:style w:type="paragraph" w:customStyle="1" w:styleId="PA0">
    <w:name w:val="PA"/>
    <w:basedOn w:val="a"/>
    <w:link w:val="PA"/>
    <w:rsid w:val="00AB62A0"/>
    <w:pPr>
      <w:overflowPunct w:val="0"/>
      <w:autoSpaceDE w:val="0"/>
      <w:autoSpaceDN w:val="0"/>
      <w:adjustRightInd w:val="0"/>
      <w:spacing w:line="480" w:lineRule="atLeast"/>
      <w:ind w:firstLine="510"/>
      <w:jc w:val="both"/>
    </w:pPr>
    <w:rPr>
      <w:rFonts w:asciiTheme="minorHAnsi" w:eastAsiaTheme="minorHAnsi" w:hAnsiTheme="minorHAnsi" w:cstheme="minorBidi"/>
      <w:szCs w:val="22"/>
      <w:lang w:eastAsia="en-US"/>
    </w:rPr>
  </w:style>
  <w:style w:type="paragraph" w:customStyle="1" w:styleId="1b">
    <w:name w:val="Знак Знак1 Знак"/>
    <w:basedOn w:val="a"/>
    <w:uiPriority w:val="99"/>
    <w:rsid w:val="00AB62A0"/>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3">
    <w:name w:val="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1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4">
    <w:name w:val="Знак Знак Знак Знак Знак Знак Знак"/>
    <w:basedOn w:val="a"/>
    <w:uiPriority w:val="99"/>
    <w:rsid w:val="00AB62A0"/>
    <w:rPr>
      <w:rFonts w:ascii="Verdana" w:hAnsi="Verdana" w:cs="Verdana"/>
      <w:sz w:val="20"/>
      <w:szCs w:val="20"/>
      <w:lang w:val="en-US" w:eastAsia="en-US"/>
    </w:rPr>
  </w:style>
  <w:style w:type="paragraph" w:customStyle="1" w:styleId="115">
    <w:name w:val="Знак Знак Знак Знак Знак Знак Знак Знак1 Знак Знак Знак Знак1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6">
    <w:name w:val="Знак Знак Знак Знак Знак Знак Знак Знак1 Знак Знак Знак Знак1"/>
    <w:basedOn w:val="a"/>
    <w:uiPriority w:val="99"/>
    <w:rsid w:val="00AB62A0"/>
    <w:pPr>
      <w:spacing w:after="160" w:line="240" w:lineRule="exact"/>
    </w:pPr>
    <w:rPr>
      <w:rFonts w:ascii="Verdana" w:hAnsi="Verdana"/>
      <w:sz w:val="20"/>
      <w:szCs w:val="20"/>
      <w:lang w:val="en-US" w:eastAsia="en-US"/>
    </w:rPr>
  </w:style>
  <w:style w:type="paragraph" w:customStyle="1" w:styleId="117">
    <w:name w:val="Знак Знак Знак Знак Знак Знак Знак Знак1 Знак Знак Знак Знак1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5">
    <w:name w:val="Стиль"/>
    <w:uiPriority w:val="99"/>
    <w:rsid w:val="00AB62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10">
    <w:name w:val="Знак Знак Знак Знак Знак Знак Знак Знак1 Знак Знак Знак Знак1 Знак Знак Знак1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ConsNormal">
    <w:name w:val="ConsNormal"/>
    <w:uiPriority w:val="99"/>
    <w:rsid w:val="00AB62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0">
    <w:name w:val="Знак Знак Знак Знак Знак Знак Знак Знак1 Знак Знак Знак Знак2"/>
    <w:basedOn w:val="a"/>
    <w:uiPriority w:val="99"/>
    <w:rsid w:val="00AB62A0"/>
    <w:pPr>
      <w:spacing w:after="160" w:line="240" w:lineRule="exact"/>
    </w:pPr>
    <w:rPr>
      <w:rFonts w:ascii="Verdana" w:hAnsi="Verdana"/>
      <w:sz w:val="20"/>
      <w:szCs w:val="20"/>
      <w:lang w:val="en-US" w:eastAsia="en-US"/>
    </w:rPr>
  </w:style>
  <w:style w:type="paragraph" w:customStyle="1" w:styleId="1111">
    <w:name w:val="Знак Знак Знак Знак1 Знак Знак1 Знак Знак Знак Знак1"/>
    <w:basedOn w:val="a"/>
    <w:uiPriority w:val="99"/>
    <w:rsid w:val="00AB62A0"/>
    <w:pPr>
      <w:spacing w:after="160" w:line="240" w:lineRule="exact"/>
    </w:pPr>
    <w:rPr>
      <w:rFonts w:ascii="Verdana" w:hAnsi="Verdana"/>
      <w:sz w:val="20"/>
      <w:szCs w:val="20"/>
      <w:lang w:val="en-US" w:eastAsia="en-US"/>
    </w:rPr>
  </w:style>
  <w:style w:type="paragraph" w:customStyle="1" w:styleId="42">
    <w:name w:val="Знак Знак4"/>
    <w:basedOn w:val="a"/>
    <w:uiPriority w:val="99"/>
    <w:rsid w:val="00AB62A0"/>
    <w:pPr>
      <w:spacing w:after="160" w:line="240" w:lineRule="exact"/>
    </w:pPr>
    <w:rPr>
      <w:rFonts w:ascii="Verdana" w:hAnsi="Verdana" w:cs="Verdana"/>
      <w:sz w:val="20"/>
      <w:szCs w:val="20"/>
      <w:lang w:val="en-US" w:eastAsia="en-US"/>
    </w:rPr>
  </w:style>
  <w:style w:type="paragraph" w:customStyle="1" w:styleId="311">
    <w:name w:val="Основной текст с отступом 31"/>
    <w:basedOn w:val="a"/>
    <w:uiPriority w:val="99"/>
    <w:rsid w:val="00AB62A0"/>
    <w:pPr>
      <w:overflowPunct w:val="0"/>
      <w:autoSpaceDE w:val="0"/>
      <w:autoSpaceDN w:val="0"/>
      <w:adjustRightInd w:val="0"/>
      <w:ind w:right="-1" w:firstLine="851"/>
      <w:jc w:val="both"/>
    </w:pPr>
    <w:rPr>
      <w:sz w:val="26"/>
      <w:szCs w:val="20"/>
    </w:rPr>
  </w:style>
  <w:style w:type="character" w:customStyle="1" w:styleId="aff6">
    <w:name w:val="ЗПР Знак"/>
    <w:link w:val="aff7"/>
    <w:locked/>
    <w:rsid w:val="00AB62A0"/>
    <w:rPr>
      <w:rFonts w:ascii="Tahoma" w:hAnsi="Tahoma" w:cs="Tahoma"/>
      <w:color w:val="1F1A17"/>
      <w:sz w:val="28"/>
      <w:szCs w:val="18"/>
    </w:rPr>
  </w:style>
  <w:style w:type="paragraph" w:customStyle="1" w:styleId="aff7">
    <w:name w:val="ЗПР"/>
    <w:basedOn w:val="AAA0"/>
    <w:link w:val="aff6"/>
    <w:rsid w:val="00AB62A0"/>
    <w:rPr>
      <w:szCs w:val="18"/>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styleId="af">
    <w:name w:val="Title"/>
    <w:basedOn w:val="a"/>
    <w:next w:val="a"/>
    <w:link w:val="ae"/>
    <w:qFormat/>
    <w:rsid w:val="00AB62A0"/>
    <w:pPr>
      <w:pBdr>
        <w:bottom w:val="single" w:sz="8" w:space="4" w:color="4F81BD" w:themeColor="accent1"/>
      </w:pBdr>
      <w:spacing w:after="300"/>
      <w:contextualSpacing/>
    </w:pPr>
    <w:rPr>
      <w:rFonts w:ascii="Tahoma" w:eastAsiaTheme="minorHAnsi" w:hAnsi="Tahoma" w:cs="Tahoma"/>
      <w:b/>
      <w:bCs/>
      <w:sz w:val="26"/>
      <w:szCs w:val="26"/>
      <w:lang w:eastAsia="en-US"/>
    </w:rPr>
  </w:style>
  <w:style w:type="character" w:customStyle="1" w:styleId="1d">
    <w:name w:val="Название Знак1"/>
    <w:basedOn w:val="a0"/>
    <w:rsid w:val="00AB62A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
    <w:name w:val="ЗПР-заголовок Знак"/>
    <w:link w:val="-0"/>
    <w:locked/>
    <w:rsid w:val="00AB62A0"/>
    <w:rPr>
      <w:b/>
      <w:bCs/>
      <w:color w:val="800000"/>
      <w:spacing w:val="-4"/>
      <w:sz w:val="28"/>
      <w:szCs w:val="28"/>
    </w:rPr>
  </w:style>
  <w:style w:type="paragraph" w:customStyle="1" w:styleId="-0">
    <w:name w:val="ЗПР-заголовок"/>
    <w:basedOn w:val="af"/>
    <w:link w:val="-"/>
    <w:qFormat/>
    <w:rsid w:val="00AB62A0"/>
    <w:pPr>
      <w:widowControl w:val="0"/>
      <w:pBdr>
        <w:bottom w:val="none" w:sz="0" w:space="0" w:color="auto"/>
      </w:pBdr>
      <w:tabs>
        <w:tab w:val="left" w:pos="886"/>
      </w:tabs>
      <w:spacing w:before="240" w:after="0" w:line="360" w:lineRule="exact"/>
      <w:ind w:firstLine="709"/>
      <w:contextualSpacing w:val="0"/>
      <w:jc w:val="both"/>
    </w:pPr>
    <w:rPr>
      <w:rFonts w:asciiTheme="minorHAnsi" w:hAnsiTheme="minorHAnsi" w:cstheme="minorBidi"/>
      <w:color w:val="800000"/>
      <w:spacing w:val="-4"/>
      <w:sz w:val="28"/>
      <w:szCs w:val="28"/>
    </w:rPr>
  </w:style>
  <w:style w:type="character" w:customStyle="1" w:styleId="--">
    <w:name w:val="ЗПР-заголовок-приоритет Знак"/>
    <w:link w:val="--0"/>
    <w:locked/>
    <w:rsid w:val="00AB62A0"/>
    <w:rPr>
      <w:b/>
      <w:bCs/>
      <w:color w:val="800000"/>
      <w:spacing w:val="-4"/>
      <w:sz w:val="28"/>
      <w:szCs w:val="28"/>
      <w:u w:val="single"/>
    </w:rPr>
  </w:style>
  <w:style w:type="paragraph" w:customStyle="1" w:styleId="--0">
    <w:name w:val="ЗПР-заголовок-приоритет"/>
    <w:basedOn w:val="AAA0"/>
    <w:link w:val="--"/>
    <w:qFormat/>
    <w:rsid w:val="00AB62A0"/>
    <w:pPr>
      <w:spacing w:before="240"/>
    </w:pPr>
    <w:rPr>
      <w:rFonts w:asciiTheme="minorHAnsi" w:hAnsiTheme="minorHAnsi" w:cstheme="minorBidi"/>
      <w:b/>
      <w:bCs/>
      <w:color w:val="800000"/>
      <w:spacing w:val="-4"/>
      <w:u w:val="single"/>
    </w:rPr>
  </w:style>
  <w:style w:type="character" w:customStyle="1" w:styleId="-1">
    <w:name w:val="ЗПР-справка Знак"/>
    <w:link w:val="-2"/>
    <w:locked/>
    <w:rsid w:val="00AB62A0"/>
    <w:rPr>
      <w:rFonts w:ascii="Tahoma" w:hAnsi="Tahoma" w:cs="Tahoma"/>
      <w:i/>
      <w:color w:val="1F1A17"/>
      <w:sz w:val="24"/>
      <w:szCs w:val="24"/>
      <w:shd w:val="clear" w:color="auto" w:fill="EBFFEB"/>
    </w:rPr>
  </w:style>
  <w:style w:type="paragraph" w:customStyle="1" w:styleId="-2">
    <w:name w:val="ЗПР-справка"/>
    <w:basedOn w:val="AAA0"/>
    <w:link w:val="-1"/>
    <w:qFormat/>
    <w:rsid w:val="00AB62A0"/>
    <w:pPr>
      <w:shd w:val="clear" w:color="auto" w:fill="EBFFEB"/>
      <w:spacing w:before="120" w:line="280" w:lineRule="exact"/>
      <w:ind w:left="284" w:right="284" w:firstLine="74"/>
    </w:pPr>
    <w:rPr>
      <w:i/>
      <w:sz w:val="24"/>
      <w:szCs w:val="24"/>
    </w:rPr>
  </w:style>
  <w:style w:type="paragraph" w:customStyle="1" w:styleId="aff9">
    <w:name w:val="Чиновничий"/>
    <w:basedOn w:val="a"/>
    <w:autoRedefine/>
    <w:uiPriority w:val="99"/>
    <w:rsid w:val="00AB62A0"/>
    <w:pPr>
      <w:widowControl w:val="0"/>
      <w:snapToGrid w:val="0"/>
      <w:ind w:firstLine="709"/>
      <w:jc w:val="both"/>
    </w:pPr>
    <w:rPr>
      <w:szCs w:val="28"/>
    </w:rPr>
  </w:style>
  <w:style w:type="paragraph" w:customStyle="1" w:styleId="CharChar1CharChar1CharChar">
    <w:name w:val="Char Char Знак Знак1 Char Char1 Знак Знак Char Char"/>
    <w:basedOn w:val="a"/>
    <w:uiPriority w:val="99"/>
    <w:rsid w:val="00AB62A0"/>
    <w:pPr>
      <w:spacing w:before="100" w:beforeAutospacing="1" w:after="100" w:afterAutospacing="1"/>
    </w:pPr>
    <w:rPr>
      <w:rFonts w:ascii="Tahoma" w:hAnsi="Tahoma" w:cs="Tahoma"/>
      <w:sz w:val="20"/>
      <w:szCs w:val="20"/>
      <w:lang w:val="en-US" w:eastAsia="en-US"/>
    </w:rPr>
  </w:style>
  <w:style w:type="paragraph" w:styleId="af1">
    <w:name w:val="Body Text"/>
    <w:basedOn w:val="a"/>
    <w:link w:val="af0"/>
    <w:semiHidden/>
    <w:unhideWhenUsed/>
    <w:rsid w:val="00AB62A0"/>
    <w:pPr>
      <w:spacing w:after="120"/>
    </w:pPr>
    <w:rPr>
      <w:rFonts w:ascii="Tahoma" w:eastAsiaTheme="minorHAnsi" w:hAnsi="Tahoma" w:cs="Tahoma"/>
      <w:sz w:val="24"/>
      <w:lang w:eastAsia="en-US"/>
    </w:rPr>
  </w:style>
  <w:style w:type="character" w:customStyle="1" w:styleId="1e">
    <w:name w:val="Основной текст Знак1"/>
    <w:basedOn w:val="a0"/>
    <w:semiHidden/>
    <w:rsid w:val="00AB62A0"/>
    <w:rPr>
      <w:rFonts w:ascii="Times New Roman" w:eastAsia="Times New Roman" w:hAnsi="Times New Roman" w:cs="Times New Roman"/>
      <w:sz w:val="28"/>
      <w:szCs w:val="24"/>
      <w:lang w:eastAsia="ru-RU"/>
    </w:rPr>
  </w:style>
  <w:style w:type="paragraph" w:customStyle="1" w:styleId="1f">
    <w:name w:val="Красная строка1"/>
    <w:basedOn w:val="af1"/>
    <w:uiPriority w:val="99"/>
    <w:rsid w:val="00AB62A0"/>
    <w:pPr>
      <w:suppressAutoHyphens/>
      <w:ind w:firstLine="210"/>
    </w:pPr>
    <w:rPr>
      <w:lang w:eastAsia="ar-SA"/>
    </w:rPr>
  </w:style>
  <w:style w:type="paragraph" w:customStyle="1" w:styleId="CharChar1CharChar1CharChar0">
    <w:name w:val="Char Char Знак Знак1 Char Char1 Знак Знак Char Char Знак Знак Знак"/>
    <w:basedOn w:val="a"/>
    <w:uiPriority w:val="99"/>
    <w:rsid w:val="00AB62A0"/>
    <w:pPr>
      <w:spacing w:before="100" w:beforeAutospacing="1" w:after="100" w:afterAutospacing="1"/>
    </w:pPr>
    <w:rPr>
      <w:rFonts w:ascii="Tahoma" w:hAnsi="Tahoma" w:cs="Tahoma"/>
      <w:sz w:val="20"/>
      <w:szCs w:val="20"/>
      <w:lang w:val="en-US" w:eastAsia="en-US"/>
    </w:rPr>
  </w:style>
  <w:style w:type="paragraph" w:customStyle="1" w:styleId="11110">
    <w:name w:val="Знак Знак Знак Знак1 Знак Знак1 Знак Знак Знак Знак1 Знак Знак1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8">
    <w:name w:val="Знак1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AB62A0"/>
    <w:rPr>
      <w:rFonts w:ascii="Verdana" w:hAnsi="Verdana" w:cs="Verdana"/>
      <w:sz w:val="20"/>
      <w:szCs w:val="20"/>
      <w:lang w:val="en-US" w:eastAsia="en-US"/>
    </w:rPr>
  </w:style>
  <w:style w:type="paragraph" w:customStyle="1" w:styleId="1f0">
    <w:name w:val="Знак Знак Знак Знак Знак Знак Знак Знак Знак Знак Знак1 Знак"/>
    <w:basedOn w:val="a"/>
    <w:uiPriority w:val="99"/>
    <w:rsid w:val="00AB62A0"/>
    <w:rPr>
      <w:rFonts w:ascii="Verdana" w:hAnsi="Verdana" w:cs="Verdana"/>
      <w:sz w:val="20"/>
      <w:szCs w:val="20"/>
      <w:lang w:val="en-US" w:eastAsia="en-US"/>
    </w:rPr>
  </w:style>
  <w:style w:type="paragraph" w:customStyle="1" w:styleId="1130">
    <w:name w:val="Знак Знак Знак Знак1 Знак Знак1 Знак Знак Знак Знак3"/>
    <w:basedOn w:val="a"/>
    <w:uiPriority w:val="99"/>
    <w:rsid w:val="00AB62A0"/>
    <w:pPr>
      <w:spacing w:after="160" w:line="240" w:lineRule="exact"/>
    </w:pPr>
    <w:rPr>
      <w:rFonts w:ascii="Verdana" w:hAnsi="Verdana"/>
      <w:sz w:val="20"/>
      <w:szCs w:val="20"/>
      <w:lang w:val="en-US" w:eastAsia="en-US"/>
    </w:rPr>
  </w:style>
  <w:style w:type="paragraph" w:customStyle="1" w:styleId="affa">
    <w:name w:val="Знак Знак Знак Знак Знак Знак Знак Знак Знак"/>
    <w:basedOn w:val="a"/>
    <w:uiPriority w:val="99"/>
    <w:rsid w:val="00AB62A0"/>
    <w:pPr>
      <w:spacing w:after="160" w:line="240" w:lineRule="exact"/>
    </w:pPr>
    <w:rPr>
      <w:rFonts w:ascii="Verdana" w:hAnsi="Verdana" w:cs="Verdana"/>
      <w:sz w:val="20"/>
      <w:szCs w:val="20"/>
      <w:lang w:val="en-US" w:eastAsia="en-US"/>
    </w:rPr>
  </w:style>
  <w:style w:type="paragraph" w:customStyle="1" w:styleId="1131">
    <w:name w:val="Знак Знак Знак Знак1 Знак Знак1 Знак Знак Знак Знак3 Знак Знак1 Знак"/>
    <w:basedOn w:val="a"/>
    <w:uiPriority w:val="99"/>
    <w:rsid w:val="00AB62A0"/>
    <w:pPr>
      <w:spacing w:after="160" w:line="240" w:lineRule="exact"/>
    </w:pPr>
    <w:rPr>
      <w:rFonts w:ascii="Verdana" w:hAnsi="Verdana"/>
      <w:sz w:val="20"/>
      <w:szCs w:val="20"/>
      <w:lang w:val="en-US" w:eastAsia="en-US"/>
    </w:rPr>
  </w:style>
  <w:style w:type="paragraph" w:customStyle="1" w:styleId="11310">
    <w:name w:val="Знак Знак Знак Знак1 Знак Знак1 Знак Знак Знак Знак3 Знак Знак1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311">
    <w:name w:val="Знак Знак Знак Знак1 Знак Знак1 Знак Знак Знак Знак3 Знак Знак1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f1">
    <w:name w:val="Знак Знак Знак Знак Знак Знак Знак Знак1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312">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
    <w:uiPriority w:val="99"/>
    <w:rsid w:val="00AB62A0"/>
    <w:pPr>
      <w:overflowPunct w:val="0"/>
      <w:autoSpaceDE w:val="0"/>
      <w:autoSpaceDN w:val="0"/>
      <w:adjustRightInd w:val="0"/>
      <w:ind w:firstLine="851"/>
      <w:jc w:val="both"/>
    </w:pPr>
    <w:rPr>
      <w:sz w:val="26"/>
      <w:szCs w:val="20"/>
    </w:rPr>
  </w:style>
  <w:style w:type="paragraph" w:customStyle="1" w:styleId="affb">
    <w:name w:val="Знак"/>
    <w:basedOn w:val="a"/>
    <w:uiPriority w:val="99"/>
    <w:rsid w:val="00AB62A0"/>
    <w:pPr>
      <w:spacing w:after="160" w:line="240" w:lineRule="exact"/>
    </w:pPr>
    <w:rPr>
      <w:rFonts w:ascii="Verdana" w:hAnsi="Verdana"/>
      <w:sz w:val="20"/>
      <w:szCs w:val="20"/>
      <w:lang w:val="en-US" w:eastAsia="en-US"/>
    </w:rPr>
  </w:style>
  <w:style w:type="paragraph" w:customStyle="1" w:styleId="11313">
    <w:name w:val="Знак Знак Знак Знак1 Знак Знак1 Знак Знак Знак Знак3 Знак Знак1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314">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listparagraphcxsplast">
    <w:name w:val="listparagraphcxsplast"/>
    <w:basedOn w:val="a"/>
    <w:uiPriority w:val="99"/>
    <w:rsid w:val="00AB62A0"/>
    <w:pPr>
      <w:spacing w:before="100" w:beforeAutospacing="1" w:after="100" w:afterAutospacing="1"/>
    </w:pPr>
    <w:rPr>
      <w:sz w:val="24"/>
    </w:rPr>
  </w:style>
  <w:style w:type="paragraph" w:customStyle="1" w:styleId="1f2">
    <w:name w:val="Знак Знак Знак Знак Знак1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f3">
    <w:name w:val="Знак Знак Знак Знак Знак1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CharCharChar3">
    <w:name w:val="Char Знак Знак Char Char Знак Знак Знак3"/>
    <w:basedOn w:val="a"/>
    <w:uiPriority w:val="99"/>
    <w:rsid w:val="00AB62A0"/>
    <w:pPr>
      <w:spacing w:after="160" w:line="240" w:lineRule="exact"/>
    </w:pPr>
    <w:rPr>
      <w:rFonts w:ascii="Verdana" w:eastAsia="Calibri" w:hAnsi="Verdana" w:cs="Verdana"/>
      <w:sz w:val="20"/>
      <w:szCs w:val="20"/>
      <w:lang w:val="en-US" w:eastAsia="en-US"/>
    </w:rPr>
  </w:style>
  <w:style w:type="paragraph" w:customStyle="1" w:styleId="119">
    <w:name w:val="Знак Знак1 Знак Знак Знак1 Знак"/>
    <w:basedOn w:val="a"/>
    <w:uiPriority w:val="99"/>
    <w:rsid w:val="00AB62A0"/>
    <w:pPr>
      <w:spacing w:after="160" w:line="240" w:lineRule="exact"/>
    </w:pPr>
    <w:rPr>
      <w:rFonts w:ascii="Verdana" w:hAnsi="Verdana"/>
      <w:sz w:val="20"/>
      <w:szCs w:val="20"/>
      <w:lang w:val="en-US" w:eastAsia="en-US"/>
    </w:rPr>
  </w:style>
  <w:style w:type="paragraph" w:customStyle="1" w:styleId="cont">
    <w:name w:val="cont"/>
    <w:basedOn w:val="a"/>
    <w:uiPriority w:val="99"/>
    <w:rsid w:val="00AB62A0"/>
    <w:pPr>
      <w:spacing w:before="100" w:beforeAutospacing="1" w:after="100" w:afterAutospacing="1"/>
    </w:pPr>
    <w:rPr>
      <w:sz w:val="24"/>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assignment1">
    <w:name w:val="assignment_1"/>
    <w:basedOn w:val="a"/>
    <w:uiPriority w:val="99"/>
    <w:rsid w:val="00AB62A0"/>
    <w:pPr>
      <w:spacing w:before="100" w:beforeAutospacing="1" w:after="100" w:afterAutospacing="1"/>
    </w:pPr>
    <w:rPr>
      <w:sz w:val="24"/>
    </w:rPr>
  </w:style>
  <w:style w:type="paragraph" w:customStyle="1" w:styleId="11315">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f4">
    <w:name w:val="Знак Знак1"/>
    <w:basedOn w:val="a"/>
    <w:uiPriority w:val="99"/>
    <w:rsid w:val="00AB62A0"/>
    <w:pPr>
      <w:spacing w:after="160" w:line="240" w:lineRule="exact"/>
    </w:pPr>
    <w:rPr>
      <w:rFonts w:ascii="Verdana" w:hAnsi="Verdana"/>
      <w:sz w:val="20"/>
      <w:szCs w:val="20"/>
      <w:lang w:val="en-US" w:eastAsia="en-US"/>
    </w:rPr>
  </w:style>
  <w:style w:type="paragraph" w:customStyle="1" w:styleId="113110">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B62A0"/>
    <w:pPr>
      <w:spacing w:after="160" w:line="240" w:lineRule="exact"/>
    </w:pPr>
    <w:rPr>
      <w:rFonts w:ascii="Verdana" w:hAnsi="Verdana"/>
      <w:sz w:val="20"/>
      <w:szCs w:val="20"/>
      <w:lang w:val="en-US" w:eastAsia="en-US"/>
    </w:rPr>
  </w:style>
  <w:style w:type="paragraph" w:customStyle="1" w:styleId="213">
    <w:name w:val="Знак Знак2 Знак Знак Знак1"/>
    <w:basedOn w:val="a"/>
    <w:uiPriority w:val="99"/>
    <w:rsid w:val="00AB62A0"/>
    <w:pPr>
      <w:spacing w:after="160" w:line="240" w:lineRule="exact"/>
    </w:pPr>
    <w:rPr>
      <w:rFonts w:ascii="Verdana" w:hAnsi="Verdana"/>
      <w:sz w:val="20"/>
      <w:szCs w:val="20"/>
      <w:lang w:val="en-US" w:eastAsia="en-US"/>
    </w:rPr>
  </w:style>
  <w:style w:type="paragraph" w:customStyle="1" w:styleId="11316">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11317">
    <w:name w:val="Знак Знак Знак Знак1 Знак Знак1 Знак Знак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B62A0"/>
    <w:pPr>
      <w:spacing w:after="160" w:line="240" w:lineRule="exact"/>
    </w:pPr>
    <w:rPr>
      <w:rFonts w:ascii="Verdana" w:hAnsi="Verdana"/>
      <w:sz w:val="20"/>
      <w:szCs w:val="20"/>
      <w:lang w:val="en-US" w:eastAsia="en-US"/>
    </w:rPr>
  </w:style>
  <w:style w:type="paragraph" w:customStyle="1" w:styleId="28">
    <w:name w:val="Знак Знак2"/>
    <w:basedOn w:val="a"/>
    <w:uiPriority w:val="99"/>
    <w:rsid w:val="00AB62A0"/>
    <w:pPr>
      <w:spacing w:after="160" w:line="240" w:lineRule="exact"/>
    </w:pPr>
    <w:rPr>
      <w:rFonts w:ascii="Verdana" w:hAnsi="Verdana"/>
      <w:sz w:val="20"/>
      <w:szCs w:val="20"/>
      <w:lang w:val="en-US" w:eastAsia="en-US"/>
    </w:rPr>
  </w:style>
  <w:style w:type="paragraph" w:customStyle="1" w:styleId="afff0">
    <w:name w:val="Голосование"/>
    <w:basedOn w:val="a"/>
    <w:uiPriority w:val="99"/>
    <w:rsid w:val="00AB62A0"/>
    <w:pPr>
      <w:widowControl w:val="0"/>
      <w:pBdr>
        <w:top w:val="single" w:sz="4" w:space="1" w:color="auto"/>
        <w:left w:val="single" w:sz="4" w:space="1" w:color="auto"/>
        <w:bottom w:val="single" w:sz="4" w:space="1" w:color="auto"/>
        <w:right w:val="single" w:sz="4" w:space="1" w:color="auto"/>
      </w:pBdr>
      <w:tabs>
        <w:tab w:val="left" w:pos="462"/>
        <w:tab w:val="left" w:pos="1215"/>
        <w:tab w:val="left" w:pos="1277"/>
        <w:tab w:val="left" w:pos="1492"/>
        <w:tab w:val="left" w:pos="4253"/>
        <w:tab w:val="left" w:pos="4600"/>
        <w:tab w:val="left" w:pos="4662"/>
        <w:tab w:val="left" w:pos="4877"/>
        <w:tab w:val="left" w:pos="7985"/>
        <w:tab w:val="left" w:pos="8046"/>
        <w:tab w:val="left" w:pos="8262"/>
      </w:tabs>
      <w:autoSpaceDE w:val="0"/>
      <w:autoSpaceDN w:val="0"/>
      <w:adjustRightInd w:val="0"/>
    </w:pPr>
    <w:rPr>
      <w:rFonts w:ascii="Arial" w:hAnsi="Arial" w:cs="Arial"/>
      <w:color w:val="000000"/>
      <w:sz w:val="20"/>
      <w:szCs w:val="20"/>
    </w:rPr>
  </w:style>
  <w:style w:type="paragraph" w:customStyle="1" w:styleId="Style5">
    <w:name w:val="Style5"/>
    <w:basedOn w:val="a"/>
    <w:uiPriority w:val="99"/>
    <w:rsid w:val="00AB62A0"/>
    <w:pPr>
      <w:widowControl w:val="0"/>
      <w:autoSpaceDE w:val="0"/>
      <w:autoSpaceDN w:val="0"/>
      <w:adjustRightInd w:val="0"/>
      <w:spacing w:line="486" w:lineRule="exact"/>
      <w:ind w:firstLine="725"/>
      <w:jc w:val="both"/>
    </w:pPr>
    <w:rPr>
      <w:sz w:val="24"/>
    </w:rPr>
  </w:style>
  <w:style w:type="paragraph" w:customStyle="1" w:styleId="Style1">
    <w:name w:val="Style1"/>
    <w:basedOn w:val="a"/>
    <w:uiPriority w:val="99"/>
    <w:rsid w:val="00AB62A0"/>
    <w:pPr>
      <w:widowControl w:val="0"/>
      <w:autoSpaceDE w:val="0"/>
      <w:autoSpaceDN w:val="0"/>
      <w:adjustRightInd w:val="0"/>
      <w:spacing w:line="338" w:lineRule="exact"/>
      <w:ind w:firstLine="1915"/>
    </w:pPr>
    <w:rPr>
      <w:sz w:val="24"/>
    </w:rPr>
  </w:style>
  <w:style w:type="paragraph" w:customStyle="1" w:styleId="afff1">
    <w:name w:val="Знак Знак Знак Знак Знак Знак Знак Знак"/>
    <w:basedOn w:val="a"/>
    <w:uiPriority w:val="99"/>
    <w:rsid w:val="00AB62A0"/>
    <w:rPr>
      <w:rFonts w:ascii="Verdana" w:hAnsi="Verdana" w:cs="Verdana"/>
      <w:sz w:val="20"/>
      <w:szCs w:val="20"/>
      <w:lang w:val="en-US" w:eastAsia="en-US"/>
    </w:rPr>
  </w:style>
  <w:style w:type="paragraph" w:customStyle="1" w:styleId="Default">
    <w:name w:val="Default"/>
    <w:basedOn w:val="a"/>
    <w:uiPriority w:val="99"/>
    <w:rsid w:val="00AB62A0"/>
    <w:pPr>
      <w:widowControl w:val="0"/>
      <w:suppressAutoHyphens/>
      <w:autoSpaceDE w:val="0"/>
    </w:pPr>
    <w:rPr>
      <w:color w:val="000000"/>
      <w:kern w:val="2"/>
      <w:sz w:val="24"/>
      <w:lang w:eastAsia="hi-IN" w:bidi="hi-IN"/>
    </w:rPr>
  </w:style>
  <w:style w:type="paragraph" w:customStyle="1" w:styleId="afff2">
    <w:name w:val="МОН"/>
    <w:basedOn w:val="a"/>
    <w:uiPriority w:val="99"/>
    <w:rsid w:val="00AB62A0"/>
    <w:pPr>
      <w:spacing w:line="360" w:lineRule="auto"/>
      <w:ind w:firstLine="709"/>
      <w:jc w:val="both"/>
    </w:pPr>
    <w:rPr>
      <w:szCs w:val="20"/>
    </w:rPr>
  </w:style>
  <w:style w:type="paragraph" w:customStyle="1" w:styleId="Style11">
    <w:name w:val="Style11"/>
    <w:basedOn w:val="a"/>
    <w:uiPriority w:val="99"/>
    <w:rsid w:val="00AB62A0"/>
    <w:pPr>
      <w:widowControl w:val="0"/>
      <w:autoSpaceDE w:val="0"/>
      <w:autoSpaceDN w:val="0"/>
      <w:adjustRightInd w:val="0"/>
      <w:spacing w:line="358" w:lineRule="exact"/>
      <w:ind w:firstLine="710"/>
      <w:jc w:val="both"/>
    </w:pPr>
    <w:rPr>
      <w:sz w:val="24"/>
    </w:rPr>
  </w:style>
  <w:style w:type="paragraph" w:customStyle="1" w:styleId="36">
    <w:name w:val="Стиль3 Знак Знак Знак Знак Знак Знак Знак Знак Знак Знак Знак Знак Знак Знак Знак Знак Знак"/>
    <w:basedOn w:val="a"/>
    <w:uiPriority w:val="99"/>
    <w:rsid w:val="00AB62A0"/>
    <w:pPr>
      <w:spacing w:line="360" w:lineRule="auto"/>
      <w:ind w:firstLine="709"/>
      <w:jc w:val="both"/>
    </w:pPr>
    <w:rPr>
      <w:szCs w:val="20"/>
    </w:rPr>
  </w:style>
  <w:style w:type="character" w:customStyle="1" w:styleId="130">
    <w:name w:val="Основной текст (13)_"/>
    <w:link w:val="131"/>
    <w:locked/>
    <w:rsid w:val="00AB62A0"/>
    <w:rPr>
      <w:sz w:val="28"/>
      <w:szCs w:val="28"/>
      <w:shd w:val="clear" w:color="auto" w:fill="FFFFFF"/>
    </w:rPr>
  </w:style>
  <w:style w:type="paragraph" w:customStyle="1" w:styleId="131">
    <w:name w:val="Основной текст (13)"/>
    <w:basedOn w:val="a"/>
    <w:link w:val="130"/>
    <w:rsid w:val="00AB62A0"/>
    <w:pPr>
      <w:widowControl w:val="0"/>
      <w:shd w:val="clear" w:color="auto" w:fill="FFFFFF"/>
      <w:spacing w:before="480" w:line="355" w:lineRule="exact"/>
      <w:jc w:val="both"/>
    </w:pPr>
    <w:rPr>
      <w:rFonts w:asciiTheme="minorHAnsi" w:eastAsiaTheme="minorHAnsi" w:hAnsiTheme="minorHAnsi" w:cstheme="minorBidi"/>
      <w:szCs w:val="28"/>
      <w:lang w:eastAsia="en-US"/>
    </w:rPr>
  </w:style>
  <w:style w:type="paragraph" w:customStyle="1" w:styleId="Style13">
    <w:name w:val="Style13"/>
    <w:basedOn w:val="a"/>
    <w:uiPriority w:val="99"/>
    <w:rsid w:val="00AB62A0"/>
    <w:pPr>
      <w:widowControl w:val="0"/>
      <w:autoSpaceDE w:val="0"/>
      <w:autoSpaceDN w:val="0"/>
      <w:adjustRightInd w:val="0"/>
    </w:pPr>
    <w:rPr>
      <w:sz w:val="24"/>
    </w:rPr>
  </w:style>
  <w:style w:type="character" w:customStyle="1" w:styleId="37">
    <w:name w:val="Основной текст (3)_"/>
    <w:link w:val="38"/>
    <w:uiPriority w:val="99"/>
    <w:locked/>
    <w:rsid w:val="00AB62A0"/>
    <w:rPr>
      <w:sz w:val="26"/>
      <w:szCs w:val="26"/>
      <w:shd w:val="clear" w:color="auto" w:fill="FFFFFF"/>
    </w:rPr>
  </w:style>
  <w:style w:type="paragraph" w:customStyle="1" w:styleId="38">
    <w:name w:val="Основной текст (3)"/>
    <w:basedOn w:val="a"/>
    <w:link w:val="37"/>
    <w:uiPriority w:val="99"/>
    <w:rsid w:val="00AB62A0"/>
    <w:pPr>
      <w:widowControl w:val="0"/>
      <w:shd w:val="clear" w:color="auto" w:fill="FFFFFF"/>
      <w:spacing w:after="180" w:line="331" w:lineRule="exact"/>
      <w:ind w:hanging="760"/>
      <w:jc w:val="both"/>
    </w:pPr>
    <w:rPr>
      <w:rFonts w:asciiTheme="minorHAnsi" w:eastAsiaTheme="minorHAnsi" w:hAnsiTheme="minorHAnsi" w:cstheme="minorBidi"/>
      <w:sz w:val="26"/>
      <w:szCs w:val="26"/>
      <w:lang w:eastAsia="en-US"/>
    </w:rPr>
  </w:style>
  <w:style w:type="character" w:styleId="afff3">
    <w:name w:val="footnote reference"/>
    <w:semiHidden/>
    <w:unhideWhenUsed/>
    <w:rsid w:val="00AB62A0"/>
    <w:rPr>
      <w:vertAlign w:val="superscript"/>
    </w:rPr>
  </w:style>
  <w:style w:type="character" w:styleId="afff4">
    <w:name w:val="endnote reference"/>
    <w:semiHidden/>
    <w:unhideWhenUsed/>
    <w:rsid w:val="00AB62A0"/>
    <w:rPr>
      <w:vertAlign w:val="superscript"/>
    </w:rPr>
  </w:style>
  <w:style w:type="character" w:customStyle="1" w:styleId="71">
    <w:name w:val="Заголовок 7 Знак1"/>
    <w:basedOn w:val="a0"/>
    <w:semiHidden/>
    <w:rsid w:val="00AB62A0"/>
    <w:rPr>
      <w:rFonts w:asciiTheme="majorHAnsi" w:eastAsiaTheme="majorEastAsia" w:hAnsiTheme="majorHAnsi" w:cstheme="majorBidi"/>
      <w:i/>
      <w:iCs/>
      <w:color w:val="404040" w:themeColor="text1" w:themeTint="BF"/>
      <w:sz w:val="28"/>
      <w:szCs w:val="24"/>
    </w:rPr>
  </w:style>
  <w:style w:type="character" w:customStyle="1" w:styleId="81">
    <w:name w:val="Заголовок 8 Знак1"/>
    <w:basedOn w:val="a0"/>
    <w:semiHidden/>
    <w:rsid w:val="00AB62A0"/>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AB62A0"/>
    <w:rPr>
      <w:rFonts w:asciiTheme="majorHAnsi" w:eastAsiaTheme="majorEastAsia" w:hAnsiTheme="majorHAnsi" w:cstheme="majorBidi"/>
      <w:i/>
      <w:iCs/>
      <w:color w:val="404040" w:themeColor="text1" w:themeTint="BF"/>
    </w:rPr>
  </w:style>
  <w:style w:type="character" w:customStyle="1" w:styleId="ressmall">
    <w:name w:val="ressmall"/>
    <w:basedOn w:val="a0"/>
    <w:uiPriority w:val="99"/>
    <w:rsid w:val="00AB62A0"/>
  </w:style>
  <w:style w:type="character" w:customStyle="1" w:styleId="rescomment">
    <w:name w:val="rescomment"/>
    <w:basedOn w:val="a0"/>
    <w:rsid w:val="00AB62A0"/>
  </w:style>
  <w:style w:type="paragraph" w:styleId="25">
    <w:name w:val="Body Text Indent 2"/>
    <w:basedOn w:val="a"/>
    <w:link w:val="24"/>
    <w:semiHidden/>
    <w:unhideWhenUsed/>
    <w:rsid w:val="00AB62A0"/>
    <w:pPr>
      <w:spacing w:after="120" w:line="480" w:lineRule="auto"/>
      <w:ind w:left="283"/>
    </w:pPr>
    <w:rPr>
      <w:rFonts w:asciiTheme="minorHAnsi" w:eastAsiaTheme="minorHAnsi" w:hAnsiTheme="minorHAnsi" w:cstheme="minorBidi"/>
      <w:sz w:val="22"/>
      <w:szCs w:val="28"/>
      <w:lang w:eastAsia="en-US"/>
    </w:rPr>
  </w:style>
  <w:style w:type="character" w:customStyle="1" w:styleId="214">
    <w:name w:val="Основной текст с отступом 2 Знак1"/>
    <w:basedOn w:val="a0"/>
    <w:semiHidden/>
    <w:rsid w:val="00AB62A0"/>
    <w:rPr>
      <w:rFonts w:ascii="Times New Roman" w:eastAsia="Times New Roman" w:hAnsi="Times New Roman" w:cs="Times New Roman"/>
      <w:sz w:val="28"/>
      <w:szCs w:val="24"/>
      <w:lang w:eastAsia="ru-RU"/>
    </w:rPr>
  </w:style>
  <w:style w:type="paragraph" w:styleId="af3">
    <w:name w:val="Body Text Indent"/>
    <w:basedOn w:val="a"/>
    <w:link w:val="af2"/>
    <w:semiHidden/>
    <w:unhideWhenUsed/>
    <w:rsid w:val="00AB62A0"/>
    <w:pPr>
      <w:spacing w:after="120"/>
      <w:ind w:left="283"/>
    </w:pPr>
    <w:rPr>
      <w:rFonts w:ascii="Tahoma" w:eastAsiaTheme="minorHAnsi" w:hAnsi="Tahoma" w:cs="Tahoma"/>
      <w:sz w:val="24"/>
      <w:lang w:eastAsia="en-US"/>
    </w:rPr>
  </w:style>
  <w:style w:type="character" w:customStyle="1" w:styleId="1f5">
    <w:name w:val="Основной текст с отступом Знак1"/>
    <w:basedOn w:val="a0"/>
    <w:semiHidden/>
    <w:rsid w:val="00AB62A0"/>
    <w:rPr>
      <w:rFonts w:ascii="Times New Roman" w:eastAsia="Times New Roman" w:hAnsi="Times New Roman" w:cs="Times New Roman"/>
      <w:sz w:val="28"/>
      <w:szCs w:val="24"/>
      <w:lang w:eastAsia="ru-RU"/>
    </w:rPr>
  </w:style>
  <w:style w:type="character" w:customStyle="1" w:styleId="data">
    <w:name w:val="data"/>
    <w:basedOn w:val="a0"/>
    <w:rsid w:val="00AB62A0"/>
  </w:style>
  <w:style w:type="paragraph" w:styleId="a7">
    <w:name w:val="footnote text"/>
    <w:basedOn w:val="a"/>
    <w:link w:val="a6"/>
    <w:semiHidden/>
    <w:unhideWhenUsed/>
    <w:rsid w:val="00AB62A0"/>
    <w:rPr>
      <w:rFonts w:ascii="Tahoma" w:eastAsiaTheme="minorHAnsi" w:hAnsi="Tahoma" w:cs="Tahoma"/>
      <w:sz w:val="22"/>
      <w:szCs w:val="22"/>
      <w:lang w:eastAsia="en-US"/>
    </w:rPr>
  </w:style>
  <w:style w:type="character" w:customStyle="1" w:styleId="1f6">
    <w:name w:val="Текст сноски Знак1"/>
    <w:basedOn w:val="a0"/>
    <w:semiHidden/>
    <w:rsid w:val="00AB62A0"/>
    <w:rPr>
      <w:rFonts w:ascii="Times New Roman" w:eastAsia="Times New Roman" w:hAnsi="Times New Roman" w:cs="Times New Roman"/>
      <w:sz w:val="20"/>
      <w:szCs w:val="20"/>
      <w:lang w:eastAsia="ru-RU"/>
    </w:rPr>
  </w:style>
  <w:style w:type="paragraph" w:styleId="23">
    <w:name w:val="Body Text 2"/>
    <w:basedOn w:val="a"/>
    <w:link w:val="22"/>
    <w:semiHidden/>
    <w:unhideWhenUsed/>
    <w:rsid w:val="00AB62A0"/>
    <w:pPr>
      <w:spacing w:after="120" w:line="480" w:lineRule="auto"/>
    </w:pPr>
    <w:rPr>
      <w:rFonts w:ascii="Tahoma" w:eastAsiaTheme="minorHAnsi" w:hAnsi="Tahoma" w:cs="Tahoma"/>
      <w:sz w:val="24"/>
      <w:lang w:eastAsia="en-US"/>
    </w:rPr>
  </w:style>
  <w:style w:type="character" w:customStyle="1" w:styleId="215">
    <w:name w:val="Основной текст 2 Знак1"/>
    <w:basedOn w:val="a0"/>
    <w:semiHidden/>
    <w:rsid w:val="00AB62A0"/>
    <w:rPr>
      <w:rFonts w:ascii="Times New Roman" w:eastAsia="Times New Roman" w:hAnsi="Times New Roman" w:cs="Times New Roman"/>
      <w:sz w:val="28"/>
      <w:szCs w:val="24"/>
      <w:lang w:eastAsia="ru-RU"/>
    </w:rPr>
  </w:style>
  <w:style w:type="paragraph" w:styleId="ab">
    <w:name w:val="footer"/>
    <w:basedOn w:val="a"/>
    <w:link w:val="aa"/>
    <w:semiHidden/>
    <w:unhideWhenUsed/>
    <w:rsid w:val="00AB62A0"/>
    <w:pPr>
      <w:tabs>
        <w:tab w:val="center" w:pos="4677"/>
        <w:tab w:val="right" w:pos="9355"/>
      </w:tabs>
    </w:pPr>
    <w:rPr>
      <w:rFonts w:asciiTheme="minorHAnsi" w:eastAsiaTheme="minorHAnsi" w:hAnsiTheme="minorHAnsi" w:cstheme="minorBidi"/>
      <w:sz w:val="24"/>
      <w:lang w:eastAsia="en-US"/>
    </w:rPr>
  </w:style>
  <w:style w:type="character" w:customStyle="1" w:styleId="1f7">
    <w:name w:val="Нижний колонтитул Знак1"/>
    <w:basedOn w:val="a0"/>
    <w:semiHidden/>
    <w:rsid w:val="00AB62A0"/>
    <w:rPr>
      <w:rFonts w:ascii="Times New Roman" w:eastAsia="Times New Roman" w:hAnsi="Times New Roman" w:cs="Times New Roman"/>
      <w:sz w:val="28"/>
      <w:szCs w:val="24"/>
      <w:lang w:eastAsia="ru-RU"/>
    </w:rPr>
  </w:style>
  <w:style w:type="paragraph" w:styleId="33">
    <w:name w:val="Body Text 3"/>
    <w:basedOn w:val="a"/>
    <w:link w:val="32"/>
    <w:semiHidden/>
    <w:unhideWhenUsed/>
    <w:rsid w:val="00AB62A0"/>
    <w:pPr>
      <w:spacing w:after="120"/>
    </w:pPr>
    <w:rPr>
      <w:rFonts w:ascii="Arial Unicode MS" w:eastAsia="Arial Unicode MS" w:hAnsi="Arial Unicode MS" w:cs="Arial Unicode MS"/>
      <w:sz w:val="24"/>
      <w:lang w:eastAsia="en-US"/>
    </w:rPr>
  </w:style>
  <w:style w:type="character" w:customStyle="1" w:styleId="312">
    <w:name w:val="Основной текст 3 Знак1"/>
    <w:basedOn w:val="a0"/>
    <w:semiHidden/>
    <w:rsid w:val="00AB62A0"/>
    <w:rPr>
      <w:rFonts w:ascii="Times New Roman" w:eastAsia="Times New Roman" w:hAnsi="Times New Roman" w:cs="Times New Roman"/>
      <w:sz w:val="16"/>
      <w:szCs w:val="16"/>
      <w:lang w:eastAsia="ru-RU"/>
    </w:rPr>
  </w:style>
  <w:style w:type="character" w:customStyle="1" w:styleId="namem">
    <w:name w:val="namem"/>
    <w:basedOn w:val="a0"/>
    <w:rsid w:val="00AB62A0"/>
  </w:style>
  <w:style w:type="character" w:customStyle="1" w:styleId="txtboldleft">
    <w:name w:val="txtboldleft"/>
    <w:basedOn w:val="a0"/>
    <w:rsid w:val="00AB62A0"/>
  </w:style>
  <w:style w:type="character" w:customStyle="1" w:styleId="comment">
    <w:name w:val="comment"/>
    <w:basedOn w:val="a0"/>
    <w:rsid w:val="00AB62A0"/>
  </w:style>
  <w:style w:type="paragraph" w:styleId="35">
    <w:name w:val="Body Text Indent 3"/>
    <w:basedOn w:val="a"/>
    <w:link w:val="34"/>
    <w:semiHidden/>
    <w:unhideWhenUsed/>
    <w:rsid w:val="00AB62A0"/>
    <w:pPr>
      <w:spacing w:after="120"/>
      <w:ind w:left="283"/>
    </w:pPr>
    <w:rPr>
      <w:rFonts w:asciiTheme="minorHAnsi" w:eastAsiaTheme="minorHAnsi" w:hAnsiTheme="minorHAnsi" w:cstheme="minorBidi"/>
      <w:szCs w:val="28"/>
      <w:lang w:eastAsia="en-US"/>
    </w:rPr>
  </w:style>
  <w:style w:type="character" w:customStyle="1" w:styleId="313">
    <w:name w:val="Основной текст с отступом 3 Знак1"/>
    <w:basedOn w:val="a0"/>
    <w:semiHidden/>
    <w:rsid w:val="00AB62A0"/>
    <w:rPr>
      <w:rFonts w:ascii="Times New Roman" w:eastAsia="Times New Roman" w:hAnsi="Times New Roman" w:cs="Times New Roman"/>
      <w:sz w:val="16"/>
      <w:szCs w:val="16"/>
      <w:lang w:eastAsia="ru-RU"/>
    </w:rPr>
  </w:style>
  <w:style w:type="character" w:customStyle="1" w:styleId="c7">
    <w:name w:val="c7"/>
    <w:basedOn w:val="a0"/>
    <w:rsid w:val="00AB62A0"/>
  </w:style>
  <w:style w:type="paragraph" w:styleId="af9">
    <w:name w:val="Balloon Text"/>
    <w:basedOn w:val="a"/>
    <w:link w:val="af8"/>
    <w:semiHidden/>
    <w:unhideWhenUsed/>
    <w:rsid w:val="00AB62A0"/>
    <w:rPr>
      <w:rFonts w:ascii="Tahoma" w:eastAsiaTheme="minorHAnsi" w:hAnsi="Tahoma" w:cs="Tahoma"/>
      <w:sz w:val="16"/>
      <w:szCs w:val="16"/>
      <w:lang w:eastAsia="en-US"/>
    </w:rPr>
  </w:style>
  <w:style w:type="character" w:customStyle="1" w:styleId="1f8">
    <w:name w:val="Текст выноски Знак1"/>
    <w:basedOn w:val="a0"/>
    <w:semiHidden/>
    <w:rsid w:val="00AB62A0"/>
    <w:rPr>
      <w:rFonts w:ascii="Tahoma" w:eastAsia="Times New Roman" w:hAnsi="Tahoma" w:cs="Tahoma"/>
      <w:sz w:val="16"/>
      <w:szCs w:val="16"/>
      <w:lang w:eastAsia="ru-RU"/>
    </w:rPr>
  </w:style>
  <w:style w:type="character" w:customStyle="1" w:styleId="txtleft">
    <w:name w:val="txtleft"/>
    <w:basedOn w:val="a0"/>
    <w:rsid w:val="00AB62A0"/>
  </w:style>
  <w:style w:type="paragraph" w:styleId="ad">
    <w:name w:val="endnote text"/>
    <w:basedOn w:val="a"/>
    <w:link w:val="ac"/>
    <w:semiHidden/>
    <w:unhideWhenUsed/>
    <w:rsid w:val="00AB62A0"/>
    <w:rPr>
      <w:rFonts w:asciiTheme="minorHAnsi" w:eastAsiaTheme="minorHAnsi" w:hAnsiTheme="minorHAnsi" w:cstheme="minorBidi"/>
      <w:sz w:val="22"/>
      <w:szCs w:val="22"/>
      <w:lang w:eastAsia="en-US"/>
    </w:rPr>
  </w:style>
  <w:style w:type="character" w:customStyle="1" w:styleId="1f9">
    <w:name w:val="Текст концевой сноски Знак1"/>
    <w:basedOn w:val="a0"/>
    <w:semiHidden/>
    <w:rsid w:val="00AB62A0"/>
    <w:rPr>
      <w:rFonts w:ascii="Times New Roman" w:eastAsia="Times New Roman" w:hAnsi="Times New Roman" w:cs="Times New Roman"/>
      <w:sz w:val="20"/>
      <w:szCs w:val="20"/>
      <w:lang w:eastAsia="ru-RU"/>
    </w:rPr>
  </w:style>
  <w:style w:type="character" w:customStyle="1" w:styleId="FontStyle13">
    <w:name w:val="Font Style13"/>
    <w:rsid w:val="00AB62A0"/>
    <w:rPr>
      <w:rFonts w:ascii="Times New Roman" w:hAnsi="Times New Roman" w:cs="Times New Roman" w:hint="default"/>
      <w:sz w:val="26"/>
      <w:szCs w:val="26"/>
    </w:rPr>
  </w:style>
  <w:style w:type="character" w:customStyle="1" w:styleId="FontStyle12">
    <w:name w:val="Font Style12"/>
    <w:uiPriority w:val="99"/>
    <w:rsid w:val="00AB62A0"/>
    <w:rPr>
      <w:rFonts w:ascii="Times New Roman" w:hAnsi="Times New Roman" w:cs="Times New Roman" w:hint="default"/>
      <w:sz w:val="26"/>
      <w:szCs w:val="26"/>
    </w:rPr>
  </w:style>
  <w:style w:type="paragraph" w:styleId="af5">
    <w:name w:val="Document Map"/>
    <w:basedOn w:val="a"/>
    <w:link w:val="af4"/>
    <w:semiHidden/>
    <w:unhideWhenUsed/>
    <w:rsid w:val="00AB62A0"/>
    <w:rPr>
      <w:rFonts w:ascii="Tahoma" w:eastAsiaTheme="minorHAnsi" w:hAnsi="Tahoma" w:cs="Tahoma"/>
      <w:sz w:val="22"/>
      <w:szCs w:val="22"/>
      <w:lang w:eastAsia="en-US"/>
    </w:rPr>
  </w:style>
  <w:style w:type="character" w:customStyle="1" w:styleId="1fa">
    <w:name w:val="Схема документа Знак1"/>
    <w:basedOn w:val="a0"/>
    <w:semiHidden/>
    <w:rsid w:val="00AB62A0"/>
    <w:rPr>
      <w:rFonts w:ascii="Tahoma" w:eastAsia="Times New Roman" w:hAnsi="Tahoma" w:cs="Tahoma"/>
      <w:sz w:val="16"/>
      <w:szCs w:val="16"/>
      <w:lang w:eastAsia="ru-RU"/>
    </w:rPr>
  </w:style>
  <w:style w:type="character" w:customStyle="1" w:styleId="AAA1">
    <w:name w:val="AAA Знак1"/>
    <w:rsid w:val="00AB62A0"/>
    <w:rPr>
      <w:rFonts w:ascii="Tahoma" w:hAnsi="Tahoma" w:cs="Tahoma" w:hint="default"/>
      <w:color w:val="1F1A17"/>
      <w:sz w:val="28"/>
      <w:szCs w:val="28"/>
      <w:lang w:val="ru-RU" w:eastAsia="ru-RU" w:bidi="ar-SA"/>
    </w:rPr>
  </w:style>
  <w:style w:type="character" w:customStyle="1" w:styleId="FontStyle22">
    <w:name w:val="Font Style22"/>
    <w:rsid w:val="00AB62A0"/>
    <w:rPr>
      <w:rFonts w:ascii="Times New Roman" w:hAnsi="Times New Roman" w:cs="Times New Roman" w:hint="default"/>
      <w:sz w:val="22"/>
      <w:szCs w:val="22"/>
    </w:rPr>
  </w:style>
  <w:style w:type="paragraph" w:customStyle="1" w:styleId="1fb">
    <w:name w:val="Стиль1"/>
    <w:basedOn w:val="a"/>
    <w:link w:val="1fc"/>
    <w:rsid w:val="00AB62A0"/>
  </w:style>
  <w:style w:type="character" w:customStyle="1" w:styleId="1fc">
    <w:name w:val="Стиль1 Знак"/>
    <w:link w:val="1fb"/>
    <w:locked/>
    <w:rsid w:val="00AB62A0"/>
    <w:rPr>
      <w:rFonts w:ascii="Times New Roman" w:eastAsia="Times New Roman" w:hAnsi="Times New Roman" w:cs="Times New Roman"/>
      <w:sz w:val="28"/>
      <w:szCs w:val="24"/>
      <w:lang w:eastAsia="ru-RU"/>
    </w:rPr>
  </w:style>
  <w:style w:type="character" w:customStyle="1" w:styleId="FontStyle14">
    <w:name w:val="Font Style14"/>
    <w:rsid w:val="00AB62A0"/>
    <w:rPr>
      <w:rFonts w:ascii="Times New Roman" w:hAnsi="Times New Roman" w:cs="Times New Roman" w:hint="default"/>
      <w:sz w:val="26"/>
      <w:szCs w:val="26"/>
    </w:rPr>
  </w:style>
  <w:style w:type="character" w:customStyle="1" w:styleId="FontStyle25">
    <w:name w:val="Font Style25"/>
    <w:rsid w:val="00AB62A0"/>
    <w:rPr>
      <w:rFonts w:ascii="Times New Roman" w:hAnsi="Times New Roman" w:cs="Times New Roman" w:hint="default"/>
      <w:sz w:val="26"/>
      <w:szCs w:val="26"/>
    </w:rPr>
  </w:style>
  <w:style w:type="paragraph" w:styleId="af7">
    <w:name w:val="Plain Text"/>
    <w:basedOn w:val="a"/>
    <w:link w:val="af6"/>
    <w:semiHidden/>
    <w:unhideWhenUsed/>
    <w:rsid w:val="00AB62A0"/>
    <w:rPr>
      <w:rFonts w:ascii="Courier New" w:eastAsiaTheme="minorHAnsi" w:hAnsi="Courier New" w:cs="Courier New"/>
      <w:sz w:val="22"/>
      <w:szCs w:val="22"/>
      <w:lang w:eastAsia="en-US"/>
    </w:rPr>
  </w:style>
  <w:style w:type="character" w:customStyle="1" w:styleId="1fd">
    <w:name w:val="Текст Знак1"/>
    <w:basedOn w:val="a0"/>
    <w:semiHidden/>
    <w:rsid w:val="00AB62A0"/>
    <w:rPr>
      <w:rFonts w:ascii="Consolas" w:eastAsia="Times New Roman" w:hAnsi="Consolas" w:cs="Times New Roman"/>
      <w:sz w:val="21"/>
      <w:szCs w:val="21"/>
      <w:lang w:eastAsia="ru-RU"/>
    </w:rPr>
  </w:style>
  <w:style w:type="character" w:customStyle="1" w:styleId="apple-style-span">
    <w:name w:val="apple-style-span"/>
    <w:basedOn w:val="a0"/>
    <w:rsid w:val="00AB62A0"/>
  </w:style>
  <w:style w:type="character" w:customStyle="1" w:styleId="216">
    <w:name w:val="Знак Знак21"/>
    <w:rsid w:val="00AB62A0"/>
    <w:rPr>
      <w:rFonts w:ascii="Arial" w:hAnsi="Arial" w:cs="Times New Roman" w:hint="default"/>
      <w:sz w:val="28"/>
      <w:lang w:val="ru-RU" w:eastAsia="ru-RU" w:bidi="ar-SA"/>
    </w:rPr>
  </w:style>
  <w:style w:type="character" w:customStyle="1" w:styleId="FontStyle17">
    <w:name w:val="Font Style17"/>
    <w:rsid w:val="00AB62A0"/>
    <w:rPr>
      <w:rFonts w:ascii="Times New Roman" w:hAnsi="Times New Roman" w:cs="Times New Roman" w:hint="default"/>
      <w:sz w:val="32"/>
      <w:szCs w:val="32"/>
    </w:rPr>
  </w:style>
  <w:style w:type="character" w:customStyle="1" w:styleId="FontStyle28">
    <w:name w:val="Font Style28"/>
    <w:rsid w:val="00AB62A0"/>
    <w:rPr>
      <w:rFonts w:ascii="Times New Roman" w:hAnsi="Times New Roman" w:cs="Times New Roman" w:hint="default"/>
      <w:sz w:val="18"/>
      <w:szCs w:val="18"/>
    </w:rPr>
  </w:style>
  <w:style w:type="character" w:customStyle="1" w:styleId="FontStyle11">
    <w:name w:val="Font Style11"/>
    <w:rsid w:val="00AB62A0"/>
    <w:rPr>
      <w:rFonts w:ascii="Times New Roman" w:hAnsi="Times New Roman" w:cs="Times New Roman" w:hint="default"/>
      <w:sz w:val="28"/>
      <w:szCs w:val="28"/>
    </w:rPr>
  </w:style>
  <w:style w:type="character" w:customStyle="1" w:styleId="mw-headline">
    <w:name w:val="mw-headline"/>
    <w:basedOn w:val="a0"/>
    <w:rsid w:val="00AB62A0"/>
  </w:style>
  <w:style w:type="character" w:customStyle="1" w:styleId="FontStyle20">
    <w:name w:val="Font Style20"/>
    <w:uiPriority w:val="99"/>
    <w:rsid w:val="00AB62A0"/>
    <w:rPr>
      <w:rFonts w:ascii="Times New Roman" w:hAnsi="Times New Roman" w:cs="Times New Roman" w:hint="default"/>
      <w:sz w:val="18"/>
    </w:rPr>
  </w:style>
  <w:style w:type="character" w:customStyle="1" w:styleId="s11">
    <w:name w:val="s11"/>
    <w:rsid w:val="00AB62A0"/>
    <w:rPr>
      <w:rFonts w:ascii="Times New Roman" w:hAnsi="Times New Roman" w:cs="Times New Roman" w:hint="default"/>
    </w:rPr>
  </w:style>
  <w:style w:type="character" w:customStyle="1" w:styleId="FontStyle44">
    <w:name w:val="Font Style44"/>
    <w:uiPriority w:val="99"/>
    <w:rsid w:val="00AB62A0"/>
    <w:rPr>
      <w:rFonts w:ascii="Times New Roman" w:hAnsi="Times New Roman" w:cs="Times New Roman" w:hint="default"/>
      <w:color w:val="000000"/>
      <w:sz w:val="18"/>
      <w:szCs w:val="18"/>
    </w:rPr>
  </w:style>
  <w:style w:type="character" w:customStyle="1" w:styleId="FontStyle45">
    <w:name w:val="Font Style45"/>
    <w:uiPriority w:val="99"/>
    <w:rsid w:val="00AB62A0"/>
    <w:rPr>
      <w:rFonts w:ascii="Times New Roman" w:hAnsi="Times New Roman" w:cs="Times New Roman" w:hint="default"/>
      <w:b/>
      <w:bCs/>
      <w:color w:val="000000"/>
      <w:sz w:val="18"/>
      <w:szCs w:val="18"/>
    </w:rPr>
  </w:style>
  <w:style w:type="character" w:customStyle="1" w:styleId="blk">
    <w:name w:val="blk"/>
    <w:basedOn w:val="a0"/>
    <w:rsid w:val="00AB62A0"/>
  </w:style>
  <w:style w:type="character" w:customStyle="1" w:styleId="blk3">
    <w:name w:val="blk3"/>
    <w:rsid w:val="00AB62A0"/>
    <w:rPr>
      <w:vanish w:val="0"/>
      <w:webHidden w:val="0"/>
      <w:specVanish w:val="0"/>
    </w:rPr>
  </w:style>
  <w:style w:type="character" w:customStyle="1" w:styleId="apple-converted-space">
    <w:name w:val="apple-converted-space"/>
    <w:rsid w:val="00AB62A0"/>
  </w:style>
  <w:style w:type="character" w:customStyle="1" w:styleId="r">
    <w:name w:val="r"/>
    <w:rsid w:val="00AB62A0"/>
  </w:style>
  <w:style w:type="table" w:styleId="afff5">
    <w:name w:val="Table Grid"/>
    <w:basedOn w:val="a1"/>
    <w:rsid w:val="00AB62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Стиль6"/>
    <w:rsid w:val="00AB62A0"/>
    <w:pPr>
      <w:numPr>
        <w:numId w:val="7"/>
      </w:numPr>
    </w:pPr>
  </w:style>
  <w:style w:type="numbering" w:customStyle="1" w:styleId="3">
    <w:name w:val="Стиль3"/>
    <w:rsid w:val="00AB62A0"/>
    <w:pPr>
      <w:numPr>
        <w:numId w:val="8"/>
      </w:numPr>
    </w:pPr>
  </w:style>
  <w:style w:type="numbering" w:customStyle="1" w:styleId="4">
    <w:name w:val="Стиль4"/>
    <w:rsid w:val="00AB62A0"/>
    <w:pPr>
      <w:numPr>
        <w:numId w:val="9"/>
      </w:numPr>
    </w:pPr>
  </w:style>
  <w:style w:type="numbering" w:customStyle="1" w:styleId="1">
    <w:name w:val="Текущий список1"/>
    <w:rsid w:val="00AB62A0"/>
    <w:pPr>
      <w:numPr>
        <w:numId w:val="10"/>
      </w:numPr>
    </w:pPr>
  </w:style>
  <w:style w:type="numbering" w:customStyle="1" w:styleId="5">
    <w:name w:val="Стиль5"/>
    <w:rsid w:val="00AB62A0"/>
    <w:pPr>
      <w:numPr>
        <w:numId w:val="11"/>
      </w:numPr>
    </w:pPr>
  </w:style>
  <w:style w:type="numbering" w:customStyle="1" w:styleId="13">
    <w:name w:val="Стиль13"/>
    <w:rsid w:val="00AB62A0"/>
    <w:pPr>
      <w:numPr>
        <w:numId w:val="12"/>
      </w:numPr>
    </w:pPr>
  </w:style>
  <w:style w:type="numbering" w:customStyle="1" w:styleId="2">
    <w:name w:val="Стиль2"/>
    <w:rsid w:val="00AB62A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39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sozd2.duma.gov.ru/main.nsf/(Spravka)?OpenAgent&amp;RN=801288-6&amp;02" TargetMode="External"/><Relationship Id="rId18" Type="http://schemas.openxmlformats.org/officeDocument/2006/relationships/hyperlink" Target="http://asozd2.duma.gov.ru/main.nsf/(Spravka)?OpenAgent&amp;RN=887724-6" TargetMode="External"/><Relationship Id="rId26" Type="http://schemas.openxmlformats.org/officeDocument/2006/relationships/hyperlink" Target="http://asozd2.duma.gov.ru/main.nsf/(Spravka)?OpenAgent&amp;RN=254695-6" TargetMode="External"/><Relationship Id="rId39" Type="http://schemas.openxmlformats.org/officeDocument/2006/relationships/hyperlink" Target="http://asozd2.duma.gov.ru/main.nsf/(Spravka)?OpenAgent&amp;RN=843569-6&amp;02" TargetMode="External"/><Relationship Id="rId3" Type="http://schemas.microsoft.com/office/2007/relationships/stylesWithEffects" Target="stylesWithEffects.xml"/><Relationship Id="rId21" Type="http://schemas.openxmlformats.org/officeDocument/2006/relationships/hyperlink" Target="http://asozd2.duma.gov.ru/main.nsf/(Spravka)?OpenAgent&amp;RN=908492-6&amp;02" TargetMode="External"/><Relationship Id="rId34" Type="http://schemas.openxmlformats.org/officeDocument/2006/relationships/hyperlink" Target="http://asozd2.duma.gov.ru/main.nsf/(Spravka)?OpenAgent&amp;RN=826787-6" TargetMode="External"/><Relationship Id="rId42" Type="http://schemas.openxmlformats.org/officeDocument/2006/relationships/fontTable" Target="fontTable.xml"/><Relationship Id="rId7" Type="http://schemas.openxmlformats.org/officeDocument/2006/relationships/hyperlink" Target="mailto:sfr@mfd-group.ru" TargetMode="External"/><Relationship Id="rId12" Type="http://schemas.openxmlformats.org/officeDocument/2006/relationships/hyperlink" Target="http://asozd2.duma.gov.ru/main.nsf/(Spravka)?OpenAgent&amp;RN=821579-6" TargetMode="External"/><Relationship Id="rId17" Type="http://schemas.openxmlformats.org/officeDocument/2006/relationships/hyperlink" Target="http://asozd2.duma.gov.ru/main.nsf/(Spravka)?OpenAgent&amp;RN=928122-6" TargetMode="External"/><Relationship Id="rId25" Type="http://schemas.openxmlformats.org/officeDocument/2006/relationships/hyperlink" Target="http://asozd2.duma.gov.ru/main.nsf/(Spravka)?OpenAgent&amp;RN=392898-6" TargetMode="External"/><Relationship Id="rId33" Type="http://schemas.openxmlformats.org/officeDocument/2006/relationships/hyperlink" Target="http://asozd2.duma.gov.ru/main.nsf/(Spravka)?OpenAgent&amp;RN=942424-6" TargetMode="External"/><Relationship Id="rId38" Type="http://schemas.openxmlformats.org/officeDocument/2006/relationships/hyperlink" Target="http://asozd2.duma.gov.ru/main.nsf/(Spravka)?OpenAgent&amp;RN=918468-6&amp;02" TargetMode="External"/><Relationship Id="rId2" Type="http://schemas.openxmlformats.org/officeDocument/2006/relationships/styles" Target="styles.xml"/><Relationship Id="rId16" Type="http://schemas.openxmlformats.org/officeDocument/2006/relationships/hyperlink" Target="http://asozd2.duma.gov.ru/main.nsf/(Spravka)?OpenAgent&amp;RN=837877-6&amp;02" TargetMode="External"/><Relationship Id="rId20" Type="http://schemas.openxmlformats.org/officeDocument/2006/relationships/hyperlink" Target="http://asozd2.duma.gov.ru/main.nsf/(Spravka)?OpenAgent&amp;RN=930602-6" TargetMode="External"/><Relationship Id="rId29" Type="http://schemas.openxmlformats.org/officeDocument/2006/relationships/hyperlink" Target="consultantplus://offline/ref=B3CA27D4E215D4CDE7EBCCE45D0E2A8652ADAC3A22ABF4AA329DFE93526016494A7C975C9CF72ES1w0L" TargetMode="External"/><Relationship Id="rId41" Type="http://schemas.openxmlformats.org/officeDocument/2006/relationships/hyperlink" Target="http://asozd2.duma.gov.ru/main.nsf/(Spravka)?OpenAgent&amp;RN=401427-6&amp;0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24" Type="http://schemas.openxmlformats.org/officeDocument/2006/relationships/hyperlink" Target="http://asozd2.duma.gov.ru/main.nsf/(Spravka)?OpenAgent&amp;RN=744685-6" TargetMode="External"/><Relationship Id="rId32" Type="http://schemas.openxmlformats.org/officeDocument/2006/relationships/hyperlink" Target="http://asozd2.duma.gov.ru/main.nsf/(Spravka)?OpenAgent&amp;RN=887893-6&amp;02" TargetMode="External"/><Relationship Id="rId37" Type="http://schemas.openxmlformats.org/officeDocument/2006/relationships/hyperlink" Target="http://asozd2.duma.gov.ru/main.nsf/(Spravka)?OpenAgent&amp;RN=904736-6" TargetMode="External"/><Relationship Id="rId40" Type="http://schemas.openxmlformats.org/officeDocument/2006/relationships/hyperlink" Target="http://asozd2.duma.gov.ru/main.nsf/(Spravka)?OpenAgent&amp;RN=923365-6" TargetMode="External"/><Relationship Id="rId5" Type="http://schemas.openxmlformats.org/officeDocument/2006/relationships/webSettings" Target="webSettings.xml"/><Relationship Id="rId15" Type="http://schemas.openxmlformats.org/officeDocument/2006/relationships/hyperlink" Target="http://asozd2.duma.gov.ru/main.nsf/(Spravka)?OpenAgent&amp;RN=927474-6" TargetMode="External"/><Relationship Id="rId23" Type="http://schemas.openxmlformats.org/officeDocument/2006/relationships/hyperlink" Target="http://asozd2.duma.gov.ru/main.nsf/(Spravka)?OpenAgent&amp;RN=953408-6" TargetMode="External"/><Relationship Id="rId28" Type="http://schemas.openxmlformats.org/officeDocument/2006/relationships/hyperlink" Target="http://asozd2.duma.gov.ru/main.nsf/(Spravka)?OpenAgent&amp;RN=677890-6" TargetMode="External"/><Relationship Id="rId36" Type="http://schemas.openxmlformats.org/officeDocument/2006/relationships/hyperlink" Target="http://asozd2.duma.gov.ru/main.nsf/(Spravka)?OpenAgent&amp;RN=951136-6" TargetMode="External"/><Relationship Id="rId10" Type="http://schemas.openxmlformats.org/officeDocument/2006/relationships/hyperlink" Target="http://asozd2.duma.gov.ru/main.nsf/(Spravka)?OpenAgent&amp;RN=821534-6" TargetMode="External"/><Relationship Id="rId19" Type="http://schemas.openxmlformats.org/officeDocument/2006/relationships/hyperlink" Target="http://asozd2.duma.gov.ru/main.nsf/(Spravka)?OpenAgent&amp;RN=941995-6" TargetMode="External"/><Relationship Id="rId31" Type="http://schemas.openxmlformats.org/officeDocument/2006/relationships/hyperlink" Target="http://asozd2.duma.gov.ru/main.nsf/(Spravka)?OpenAgent&amp;RN=911767-6" TargetMode="External"/><Relationship Id="rId4" Type="http://schemas.openxmlformats.org/officeDocument/2006/relationships/settings" Target="settings.xml"/><Relationship Id="rId9" Type="http://schemas.openxmlformats.org/officeDocument/2006/relationships/hyperlink" Target="http://asozd2.duma.gov.ru/main.nsf/(Spravka)?OpenAgent&amp;RN=817991-6" TargetMode="External"/><Relationship Id="rId14" Type="http://schemas.openxmlformats.org/officeDocument/2006/relationships/hyperlink" Target="http://asozd2.duma.gov.ru/main.nsf/(Spravka)?OpenAgent&amp;RN=911054-6&amp;02" TargetMode="External"/><Relationship Id="rId22" Type="http://schemas.openxmlformats.org/officeDocument/2006/relationships/hyperlink" Target="http://asozd2.duma.gov.ru/main.nsf/(Spravka)?OpenAgent&amp;RN=956299-6" TargetMode="External"/><Relationship Id="rId27" Type="http://schemas.openxmlformats.org/officeDocument/2006/relationships/hyperlink" Target="http://asozd2.duma.gov.ru/main.nsf/(Spravka)?OpenAgent&amp;RN=723854-6" TargetMode="External"/><Relationship Id="rId30" Type="http://schemas.openxmlformats.org/officeDocument/2006/relationships/hyperlink" Target="http://asozd2.duma.gov.ru/main.nsf/(Spravka)?OpenAgent&amp;RN=911768-6" TargetMode="External"/><Relationship Id="rId35" Type="http://schemas.openxmlformats.org/officeDocument/2006/relationships/hyperlink" Target="http://asozd2.duma.gov.ru/main.nsf/(Spravka)?OpenAgent&amp;RN=829818-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16322</Words>
  <Characters>93038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Надежда Сергеевна</dc:creator>
  <cp:lastModifiedBy>НП "СФР"</cp:lastModifiedBy>
  <cp:revision>12</cp:revision>
  <cp:lastPrinted>2016-01-13T12:04:00Z</cp:lastPrinted>
  <dcterms:created xsi:type="dcterms:W3CDTF">2016-01-13T11:44:00Z</dcterms:created>
  <dcterms:modified xsi:type="dcterms:W3CDTF">2016-01-15T08:14:00Z</dcterms:modified>
</cp:coreProperties>
</file>