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33" w:rsidRPr="00C57260" w:rsidRDefault="00C57260" w:rsidP="00C57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726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57260" w:rsidRDefault="00C57260" w:rsidP="00C5726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форума «Городское развитие: жилье и ЖКХ» и планируемых изменениях в жилищном законодательстве</w:t>
      </w:r>
    </w:p>
    <w:p w:rsidR="00C57260" w:rsidRDefault="00C57260" w:rsidP="00C572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260" w:rsidRDefault="00C57260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одна из базовых отраслей российской экономики, обеспечивающая население жизненно важными услугами, а промышленность – необходимо инженерной инфраструктурой. Годовой оборот отрасли ЖКХ превышает 4,1 трлн. рублей, что составляет более 5,7% ВВП России. В сфере ЖКХ работает 37 тыс. организаций, в ней занято более 2 млн. человек. Коммунальная инфраструктура России – одна из самых масштабных в мире (протяженность сетей водоснабжения – 571 тыс. км, водоотведения – 192 тыс. км, теплоснабжения – 174 тыс. км). Объём жилищного фонда России – 3,3 млрд. кв. м (72% жилого фонда - многоквартирные дома, общий объём жилья в МКД – 2,4 млрд. кв. м). </w:t>
      </w:r>
    </w:p>
    <w:p w:rsidR="00C57260" w:rsidRDefault="00C57260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 2016 г. состоялся форум первичных отделений «ЕДИНОЙ РОССИИ» Москвы и Московской области «Городское развитие: жилье и ЖКХ».</w:t>
      </w:r>
    </w:p>
    <w:p w:rsidR="00C57260" w:rsidRDefault="00C57260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форума принят ряд стратегических решений, направленных на дальнейшее совершенствование жилищно-коммунального хозяйства и го</w:t>
      </w:r>
      <w:r w:rsidR="00AB3F0D">
        <w:rPr>
          <w:rFonts w:ascii="Times New Roman" w:hAnsi="Times New Roman" w:cs="Times New Roman"/>
          <w:sz w:val="28"/>
          <w:szCs w:val="28"/>
        </w:rPr>
        <w:t>сударственной жилищной политике, обеспечение жилищных прав граждан Российской Федерации.</w:t>
      </w:r>
    </w:p>
    <w:p w:rsidR="00C57260" w:rsidRDefault="00C57260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организации капитального ремонта общего имущества в многоквартирных домах решено установить порядок осуществления федерального контроля за ценообразованием стоимости работ по капремонту; запустить льготную систему кредитования работ по капитальному ремонту; проработать вопрос государственной поддержки собственников, использующих энергоэффективные материалы и технологии при проведении капитального ремонта; защитить от инфляции средства, собранные на капитальный ремонт, за счет начисления рыночных банковских процентов на эти средства; обеспечить депутатский и общественный контроль за исполнением сроков и качества реализации региональных программ капремонта; установить ответственность должностных лиц региональных и муниципальных органов власти, руководителей региональных операторов за срыв программ капремонта; обеспечить прозрачность и информационную открытость системы капремонта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региональных операторов; гарантировать квалификацию руководителей и специалистов региональных операторов; </w:t>
      </w:r>
      <w:r w:rsidR="008F3137">
        <w:rPr>
          <w:rFonts w:ascii="Times New Roman" w:hAnsi="Times New Roman" w:cs="Times New Roman"/>
          <w:sz w:val="28"/>
          <w:szCs w:val="28"/>
        </w:rPr>
        <w:t>продолжить разъяснительную работу с регионами в части льгот на капремонт; организовать работу мастер-классов для жителей, направленных на разъяснение практических механизмов контроля за технологией и производством работ по капремонту.</w:t>
      </w:r>
    </w:p>
    <w:p w:rsidR="008F3137" w:rsidRDefault="008F3137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расселения граждан из аварийного жилья решено рекомендовать Правительству РФ не допустить сокращения федеральных средств, предоставляемых регионами на переселение граждан из аварийного жилья, признанного таковым до 2012 года, а также внести законопроект о формировании постоянно действующей эффективной системы расселения аварийного жилья; высшим должностным лицам субъектов РФ взять под личный контроль исполнение региональных программ расселения граждан; обеспечить депутатский и общественный контроль качества жилья, предоставляемого расселяемым гражданам.</w:t>
      </w:r>
    </w:p>
    <w:p w:rsidR="008F3137" w:rsidRDefault="008F3137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обеспечения эффективной системы управления жильем решено создать действующий механизм контроля со стороны собственников помещений в многоквартирном доме фактического выполнения обязательств лицом, управляющим домом; усилить институт Главного государственного жилищного инспектора РФ; рассмотреть перенос вступления в силу норм о включении в состав платы за содержание жилого помещения расходов на оплату коммунальных услуг, потребляемых при содержание общего имущества («плата за ОДН») с 01.04.2016 на 01.01.2017, предоставив регионам самостоятельно принимать решение о целесообразности, механизме и сроках такого включения; создать механизм, исключающий злоупотребления со стороны ЖСК и ТСЖ при управлении МКД; разработать механизм управления малоэтажным жильем; провести широкую информационно-разъяснительную работу среди населения в целях разъяснения новых положений жилищного законодательства; предусмотреть публичный ежегодный отчет коммунальных предприятий; принять решение о возможности заключения «прямых договоров» граждан с поставщиками коммунальных ресурсов; не позднее 01.01.2017 запустить новую систему обращения с твердыми бытовыми отходами; запустить кампании по повышению информированности жителей МКД об их правах и обязанностях через партийный проект «Школа грамотного потребителя».</w:t>
      </w:r>
    </w:p>
    <w:p w:rsidR="00427FD8" w:rsidRDefault="008F3137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формирования конкурентного и открытого рынка предоставления услуг в сферах ЖКХ решено предоставить регионам право самостоятельно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принимать решение о целесообразности и сроках перехода на расчеты за коммунальные услуги по электроснабжению с применением дифференцированного тарифа в зависимости от объёма её потребления; обеспечить прозрачность и открытость ведения финансовой отчетности организаций, работающих в сфере ЖКХ; разработать механизм «досудебной защиты» прав граждан как потребителей услуг ЖКХ; расширить сферу общественного контроля в ЖКХ путём повы</w:t>
      </w:r>
      <w:r w:rsidR="00427FD8">
        <w:rPr>
          <w:rFonts w:ascii="Times New Roman" w:hAnsi="Times New Roman" w:cs="Times New Roman"/>
          <w:sz w:val="28"/>
          <w:szCs w:val="28"/>
        </w:rPr>
        <w:t>шения роли общественных советов; расширить сферу применения процедуры оценки регулирующего воздействия; разработать и внедрить профессиональные стандарты деятельности управляющих организаций; оптимизировать процедуры принятия решений собственниками помещений в МКД; рассмотреть вопрос проведения финансовых операций региональных операторов капремонта посредством казначейской системы; рассмотреть вопрос ограничения срока действия «лицензии без домов» 6 месяцами; упорядочить процедуры принятия федеральных решений путем расширения практики применения «пилотных проектов» в регионах России.</w:t>
      </w:r>
    </w:p>
    <w:p w:rsidR="00427FD8" w:rsidRDefault="00427FD8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развития ипотечного жилищного кредитования и сохранения спроса на жилье решено рассмотреть возможность продления программы субсидирования ипотечной ставки; продлить срок действия программы «Жилье для российской семьи» до 2020 года; обеспечить снижение нормативов резервирования по ипотечными кредитам с 35% до 20% от суммы займа; допустить АИЖК на организованные торги; обеспечить увеличение объема средств на рынке ипотеки; рассмотреть возможность включения строительства в перечень видов деятельности, подлежащих перестрахованию.</w:t>
      </w:r>
    </w:p>
    <w:p w:rsidR="00427FD8" w:rsidRDefault="00427FD8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решения проблемы строительства объектов социальной инфраструктуры и содействия в обеспечении участков инженерной инфраструктурой решено сократить количество административных процедур при выдаче технический условий на подключение к инженерным сетям и пересмотреть сроки их осуществления; решить вопросы, связанные с затратами на строительство социальных объектов; обеспечить эффективную реализацию программ АИЖК по содействию строительства инженерной инфраструктуры.</w:t>
      </w:r>
    </w:p>
    <w:p w:rsidR="00427FD8" w:rsidRDefault="00427FD8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повышения доступности для застройщиков заёмных средств, включая проектное финансирование, решено пересмотреть нормативы резервирования при проектном финансировании комплексного освоения территорий в целях жилищного строительства; обеспечить кредитование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(проектное финансирование) отдельных застройщиков, реализующих проекты комплексного освоения территорий; рекомендовать банкам при выдаче кредитов застройщикам принимать в залог имущественные права (в том числе права на земельный участок).</w:t>
      </w:r>
    </w:p>
    <w:p w:rsidR="00427FD8" w:rsidRDefault="00427FD8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развития дальнейшего совершенствования нормативно-правового регулирования в сфере жилищного строительства решено пересмотреть устаревшие нормы и правила в строительстве (СНИПы, СанПИНы и т.д.); </w:t>
      </w:r>
      <w:r w:rsidR="00AB3F0D">
        <w:rPr>
          <w:rFonts w:ascii="Times New Roman" w:hAnsi="Times New Roman" w:cs="Times New Roman"/>
          <w:sz w:val="28"/>
          <w:szCs w:val="28"/>
        </w:rPr>
        <w:t xml:space="preserve">в ближайшее время не принимать нормативных актов, необоснованно ужесточающих требования к застройщикам; рассмотреть возможность ограничения на 3 года пересмотра кадастровой стоимости объектов недвижимости. </w:t>
      </w:r>
    </w:p>
    <w:p w:rsidR="008F3137" w:rsidRDefault="008F3137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ряд решений,</w:t>
      </w:r>
      <w:r w:rsidR="00193B65">
        <w:rPr>
          <w:rFonts w:ascii="Times New Roman" w:hAnsi="Times New Roman" w:cs="Times New Roman"/>
          <w:sz w:val="28"/>
          <w:szCs w:val="28"/>
        </w:rPr>
        <w:t xml:space="preserve"> принятых на форуме, уже сформулированы в виде законодательных инициатив депутатов от фракции «ЕДИНАЯ РОССИЯ».</w:t>
      </w:r>
    </w:p>
    <w:p w:rsidR="00193B65" w:rsidRDefault="00193B65" w:rsidP="00C572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в настоящее время в портфеле Комитета Государственной Думы по жилищной политике и жилищно-коммунальному хозяйству на рассмотрении находятся следующие законопроекты:</w:t>
      </w:r>
    </w:p>
    <w:p w:rsidR="00193B65" w:rsidRDefault="00193B65" w:rsidP="00193B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3B65">
        <w:rPr>
          <w:rFonts w:ascii="Times New Roman" w:hAnsi="Times New Roman" w:cs="Times New Roman"/>
          <w:b/>
          <w:sz w:val="28"/>
          <w:szCs w:val="28"/>
        </w:rPr>
        <w:t>904736-6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3B65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93B65">
        <w:rPr>
          <w:rFonts w:ascii="Times New Roman" w:hAnsi="Times New Roman" w:cs="Times New Roman"/>
          <w:sz w:val="28"/>
          <w:szCs w:val="28"/>
        </w:rPr>
        <w:t>(в части размещения временно свободных средств фонда капитального ремонта, формируемого на специальном счете)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B65">
        <w:rPr>
          <w:rFonts w:ascii="Times New Roman" w:hAnsi="Times New Roman" w:cs="Times New Roman"/>
          <w:i/>
          <w:sz w:val="28"/>
          <w:szCs w:val="28"/>
        </w:rPr>
        <w:t>законопроектом предусматривается создание способа защиты от инфляции средств граждан, собранных на капитальный ремонт, путём введения механизма «специального депозита».</w:t>
      </w:r>
    </w:p>
    <w:p w:rsidR="00193B65" w:rsidRDefault="00193B65" w:rsidP="00193B65">
      <w:pPr>
        <w:jc w:val="both"/>
        <w:rPr>
          <w:rFonts w:ascii="Times New Roman" w:hAnsi="Times New Roman" w:cs="Times New Roman"/>
          <w:sz w:val="28"/>
          <w:szCs w:val="28"/>
        </w:rPr>
      </w:pPr>
      <w:r w:rsidRPr="00193B6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928761-6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3B65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статью 12 Федерального закона «</w:t>
      </w:r>
      <w:r w:rsidRPr="00193B65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B65">
        <w:rPr>
          <w:rFonts w:ascii="Times New Roman" w:hAnsi="Times New Roman" w:cs="Times New Roman"/>
          <w:sz w:val="28"/>
          <w:szCs w:val="28"/>
        </w:rPr>
        <w:t>(в части продления срока начала применения положений Жилищного кодекса Российской Федерации о включении в состав платы за содержание жилого помещения расходов на оплату коммунальных услуг, потребляемых при содержании общего имущества в многоквартирном доме)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B65">
        <w:rPr>
          <w:rFonts w:ascii="Times New Roman" w:hAnsi="Times New Roman" w:cs="Times New Roman"/>
          <w:i/>
          <w:sz w:val="28"/>
          <w:szCs w:val="28"/>
        </w:rPr>
        <w:t>законопроектом предусматривается перенос сроков вступления в силу нормы о «плате за ОДН» с 01.04.2016 на 01.01.2017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B65" w:rsidRPr="00427FD8" w:rsidRDefault="00193B65" w:rsidP="00193B65">
      <w:pPr>
        <w:jc w:val="both"/>
        <w:rPr>
          <w:rFonts w:ascii="Times New Roman" w:hAnsi="Times New Roman" w:cs="Times New Roman"/>
          <w:sz w:val="28"/>
          <w:szCs w:val="28"/>
        </w:rPr>
      </w:pPr>
      <w:r w:rsidRPr="00193B65">
        <w:rPr>
          <w:rFonts w:ascii="Times New Roman" w:hAnsi="Times New Roman" w:cs="Times New Roman"/>
          <w:sz w:val="28"/>
          <w:szCs w:val="28"/>
        </w:rPr>
        <w:t xml:space="preserve">№ </w:t>
      </w:r>
      <w:r w:rsidRPr="00193B65">
        <w:rPr>
          <w:rFonts w:ascii="Times New Roman" w:hAnsi="Times New Roman" w:cs="Times New Roman"/>
          <w:b/>
          <w:sz w:val="28"/>
          <w:szCs w:val="28"/>
        </w:rPr>
        <w:t>953096-6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3B65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193B65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хозяйства» </w:t>
      </w:r>
      <w:r w:rsidRPr="00193B65">
        <w:rPr>
          <w:rFonts w:ascii="Times New Roman" w:hAnsi="Times New Roman" w:cs="Times New Roman"/>
          <w:sz w:val="28"/>
          <w:szCs w:val="28"/>
        </w:rPr>
        <w:t xml:space="preserve">(в части рассмотрения обращений с использованием </w:t>
      </w:r>
      <w:r w:rsidRPr="00193B65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жилищно-коммунального хозяйства)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93B65">
        <w:rPr>
          <w:rFonts w:ascii="Times New Roman" w:hAnsi="Times New Roman" w:cs="Times New Roman"/>
          <w:i/>
          <w:sz w:val="28"/>
          <w:szCs w:val="28"/>
        </w:rPr>
        <w:t>в целях защиты прав потребителей жилищно-коммунальных услуг в Государственной информационной системе жилищно-коммунального хозяйства предусматривается направление гражданами обращений в управляющие организации, ресурсоснабжающие организации и в органы власти с обязательным размещением ответов от них в ГИС ЖКХ</w:t>
      </w:r>
      <w:r w:rsidR="00D53749">
        <w:rPr>
          <w:rFonts w:ascii="Times New Roman" w:hAnsi="Times New Roman" w:cs="Times New Roman"/>
          <w:sz w:val="28"/>
          <w:szCs w:val="28"/>
        </w:rPr>
        <w:t>.</w:t>
      </w:r>
    </w:p>
    <w:p w:rsidR="00C57260" w:rsidRPr="00C57260" w:rsidRDefault="00427FD8" w:rsidP="00AB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готовится к внесению проект федерального закона «</w:t>
      </w:r>
      <w:r w:rsidRPr="00427FD8">
        <w:rPr>
          <w:rFonts w:ascii="Times New Roman" w:hAnsi="Times New Roman" w:cs="Times New Roman"/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регулирующий вопросы управления малоэтажными жилыми комплексами.</w:t>
      </w:r>
    </w:p>
    <w:sectPr w:rsidR="00C57260" w:rsidRPr="00C572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FB" w:rsidRDefault="003C3CFB" w:rsidP="00193B65">
      <w:pPr>
        <w:spacing w:after="0" w:line="240" w:lineRule="auto"/>
      </w:pPr>
      <w:r>
        <w:separator/>
      </w:r>
    </w:p>
  </w:endnote>
  <w:endnote w:type="continuationSeparator" w:id="0">
    <w:p w:rsidR="003C3CFB" w:rsidRDefault="003C3CFB" w:rsidP="0019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994619"/>
      <w:docPartObj>
        <w:docPartGallery w:val="Page Numbers (Bottom of Page)"/>
        <w:docPartUnique/>
      </w:docPartObj>
    </w:sdtPr>
    <w:sdtEndPr/>
    <w:sdtContent>
      <w:p w:rsidR="00193B65" w:rsidRDefault="00193B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9A">
          <w:rPr>
            <w:noProof/>
          </w:rPr>
          <w:t>2</w:t>
        </w:r>
        <w:r>
          <w:fldChar w:fldCharType="end"/>
        </w:r>
      </w:p>
    </w:sdtContent>
  </w:sdt>
  <w:p w:rsidR="00193B65" w:rsidRDefault="00193B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FB" w:rsidRDefault="003C3CFB" w:rsidP="00193B65">
      <w:pPr>
        <w:spacing w:after="0" w:line="240" w:lineRule="auto"/>
      </w:pPr>
      <w:r>
        <w:separator/>
      </w:r>
    </w:p>
  </w:footnote>
  <w:footnote w:type="continuationSeparator" w:id="0">
    <w:p w:rsidR="003C3CFB" w:rsidRDefault="003C3CFB" w:rsidP="0019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7"/>
    <w:rsid w:val="000F1150"/>
    <w:rsid w:val="00171B9A"/>
    <w:rsid w:val="00187B6F"/>
    <w:rsid w:val="00193B65"/>
    <w:rsid w:val="002B1AF7"/>
    <w:rsid w:val="003C3CFB"/>
    <w:rsid w:val="00427FD8"/>
    <w:rsid w:val="007C16F9"/>
    <w:rsid w:val="008F3137"/>
    <w:rsid w:val="009E204D"/>
    <w:rsid w:val="00AB3F0D"/>
    <w:rsid w:val="00C57260"/>
    <w:rsid w:val="00D53749"/>
    <w:rsid w:val="00D83415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B65"/>
  </w:style>
  <w:style w:type="paragraph" w:styleId="a5">
    <w:name w:val="footer"/>
    <w:basedOn w:val="a"/>
    <w:link w:val="a6"/>
    <w:uiPriority w:val="99"/>
    <w:unhideWhenUsed/>
    <w:rsid w:val="001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B65"/>
  </w:style>
  <w:style w:type="paragraph" w:styleId="a7">
    <w:name w:val="Balloon Text"/>
    <w:basedOn w:val="a"/>
    <w:link w:val="a8"/>
    <w:uiPriority w:val="99"/>
    <w:semiHidden/>
    <w:unhideWhenUsed/>
    <w:rsid w:val="001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B65"/>
  </w:style>
  <w:style w:type="paragraph" w:styleId="a5">
    <w:name w:val="footer"/>
    <w:basedOn w:val="a"/>
    <w:link w:val="a6"/>
    <w:uiPriority w:val="99"/>
    <w:unhideWhenUsed/>
    <w:rsid w:val="0019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3B65"/>
  </w:style>
  <w:style w:type="paragraph" w:styleId="a7">
    <w:name w:val="Balloon Text"/>
    <w:basedOn w:val="a"/>
    <w:link w:val="a8"/>
    <w:uiPriority w:val="99"/>
    <w:semiHidden/>
    <w:unhideWhenUsed/>
    <w:rsid w:val="001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МАКСИМОВА Надежда Сергеевна</cp:lastModifiedBy>
  <cp:revision>2</cp:revision>
  <cp:lastPrinted>2016-01-30T10:26:00Z</cp:lastPrinted>
  <dcterms:created xsi:type="dcterms:W3CDTF">2016-01-30T10:34:00Z</dcterms:created>
  <dcterms:modified xsi:type="dcterms:W3CDTF">2016-01-30T10:34:00Z</dcterms:modified>
</cp:coreProperties>
</file>